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AA" w:rsidRDefault="00413FA2" w:rsidP="000B6CAD">
      <w:pPr>
        <w:jc w:val="center"/>
        <w:rPr>
          <w:sz w:val="28"/>
        </w:rPr>
      </w:pPr>
      <w:r>
        <w:rPr>
          <w:sz w:val="28"/>
        </w:rPr>
        <w:t xml:space="preserve">Small Group Teaching - </w:t>
      </w:r>
      <w:r w:rsidR="003E4D85" w:rsidRPr="000B6CAD">
        <w:rPr>
          <w:sz w:val="28"/>
        </w:rPr>
        <w:t>Biers Blocks</w:t>
      </w:r>
    </w:p>
    <w:p w:rsidR="000B6CAD" w:rsidRPr="000B6CAD" w:rsidRDefault="000B6CAD" w:rsidP="000B6CAD">
      <w:pPr>
        <w:jc w:val="right"/>
      </w:pPr>
    </w:p>
    <w:p w:rsidR="003E4D85" w:rsidRDefault="000B6CAD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27279E5" wp14:editId="7CBAFF35">
            <wp:simplePos x="0" y="0"/>
            <wp:positionH relativeFrom="column">
              <wp:posOffset>1438275</wp:posOffset>
            </wp:positionH>
            <wp:positionV relativeFrom="paragraph">
              <wp:posOffset>412115</wp:posOffset>
            </wp:positionV>
            <wp:extent cx="2343150" cy="2025650"/>
            <wp:effectExtent l="0" t="0" r="0" b="0"/>
            <wp:wrapTight wrapText="bothSides">
              <wp:wrapPolygon edited="0">
                <wp:start x="0" y="0"/>
                <wp:lineTo x="0" y="21329"/>
                <wp:lineTo x="21424" y="21329"/>
                <wp:lineTo x="214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ff109df3c43dc1f3970b17d1332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D85">
        <w:t xml:space="preserve">A 76yo woman presents following a simple fall sustaining the following </w:t>
      </w:r>
      <w:proofErr w:type="gramStart"/>
      <w:r w:rsidR="003E4D85">
        <w:t>closed,</w:t>
      </w:r>
      <w:proofErr w:type="gramEnd"/>
      <w:r w:rsidR="003E4D85">
        <w:t xml:space="preserve"> isolated injury. You elect to reduce the fracture under Biers block regional anaesthesia.</w:t>
      </w:r>
    </w:p>
    <w:p w:rsidR="000B6CAD" w:rsidRDefault="000B6CAD"/>
    <w:p w:rsidR="000B6CAD" w:rsidRDefault="000B6CAD"/>
    <w:p w:rsidR="000B6CAD" w:rsidRDefault="000B6CAD"/>
    <w:p w:rsidR="000B6CAD" w:rsidRDefault="000B6CAD"/>
    <w:p w:rsidR="000B6CAD" w:rsidRDefault="000B6CAD"/>
    <w:p w:rsidR="000B6CAD" w:rsidRDefault="000B6CAD"/>
    <w:p w:rsidR="000B6CAD" w:rsidRDefault="000B6CAD"/>
    <w:p w:rsidR="003E4D85" w:rsidRDefault="003E4D85" w:rsidP="003E4D85">
      <w:pPr>
        <w:pStyle w:val="ListParagraph"/>
        <w:numPr>
          <w:ilvl w:val="0"/>
          <w:numId w:val="1"/>
        </w:numPr>
      </w:pPr>
      <w:r>
        <w:t>What are the advantages and disadvantages of your choice</w:t>
      </w:r>
      <w:r w:rsidR="00466CFC">
        <w:t xml:space="preserve"> of procedure</w:t>
      </w:r>
      <w:r>
        <w:t>?</w:t>
      </w:r>
    </w:p>
    <w:p w:rsidR="00466CFC" w:rsidRDefault="00A42A18" w:rsidP="00466CFC">
      <w:pPr>
        <w:pStyle w:val="ListParagraph"/>
      </w:pPr>
      <w:r>
        <w:t>[Optional SAQ question for exam candidates: “Discuss the options for managing this fracture in the Emergency Department”]</w:t>
      </w:r>
    </w:p>
    <w:p w:rsidR="00A42A18" w:rsidRDefault="00A42A18" w:rsidP="00466CFC">
      <w:pPr>
        <w:pStyle w:val="ListParagraph"/>
      </w:pPr>
    </w:p>
    <w:p w:rsidR="003E4D85" w:rsidRDefault="003E4D85" w:rsidP="00466CFC">
      <w:pPr>
        <w:pStyle w:val="ListParagraph"/>
        <w:numPr>
          <w:ilvl w:val="0"/>
          <w:numId w:val="1"/>
        </w:numPr>
      </w:pPr>
      <w:r>
        <w:t>In what circumstances would a Bier’s block be contraindicated?</w:t>
      </w:r>
    </w:p>
    <w:p w:rsidR="00466CFC" w:rsidRDefault="00466CFC" w:rsidP="00466CFC">
      <w:pPr>
        <w:pStyle w:val="ListParagraph"/>
      </w:pPr>
    </w:p>
    <w:p w:rsidR="00466CFC" w:rsidRDefault="00466CFC" w:rsidP="00466CFC">
      <w:pPr>
        <w:pStyle w:val="ListParagraph"/>
      </w:pPr>
    </w:p>
    <w:p w:rsidR="003E4D85" w:rsidRDefault="003E4D85" w:rsidP="003E4D85">
      <w:pPr>
        <w:pStyle w:val="ListParagraph"/>
        <w:numPr>
          <w:ilvl w:val="0"/>
          <w:numId w:val="1"/>
        </w:numPr>
      </w:pPr>
      <w:r>
        <w:t>How would you prepare for this procedure?</w:t>
      </w:r>
    </w:p>
    <w:p w:rsidR="003E4D85" w:rsidRDefault="003E4D85"/>
    <w:p w:rsidR="003E4D85" w:rsidRDefault="003E4D85" w:rsidP="003E4D85">
      <w:pPr>
        <w:pStyle w:val="ListParagraph"/>
        <w:numPr>
          <w:ilvl w:val="0"/>
          <w:numId w:val="1"/>
        </w:numPr>
      </w:pPr>
      <w:r>
        <w:t xml:space="preserve">As you attempt to manipulate the fracture, but the patient cries out in pain. You have reached the maximal dose of </w:t>
      </w:r>
      <w:proofErr w:type="spellStart"/>
      <w:r>
        <w:t>prilocaine</w:t>
      </w:r>
      <w:proofErr w:type="spellEnd"/>
      <w:r>
        <w:t xml:space="preserve"> recommended for her weight. How would you</w:t>
      </w:r>
      <w:r w:rsidR="00466CFC">
        <w:t xml:space="preserve"> manage this situation?</w:t>
      </w:r>
    </w:p>
    <w:p w:rsidR="00466CFC" w:rsidRDefault="00466CFC" w:rsidP="00466CFC"/>
    <w:p w:rsidR="003E4D85" w:rsidRDefault="003E4D85" w:rsidP="00466CFC">
      <w:pPr>
        <w:pStyle w:val="ListParagraph"/>
        <w:numPr>
          <w:ilvl w:val="0"/>
          <w:numId w:val="1"/>
        </w:numPr>
      </w:pPr>
      <w:r>
        <w:t xml:space="preserve">The fracture has been reduced, a below elbow cylindrical plaster has been applied and you are pretty happy with your efforts.  You release the tourniquet, she groans and has a generalised convulsion. You look over at the procedure trolley and realise that you have used bupivacaine instead of </w:t>
      </w:r>
      <w:proofErr w:type="spellStart"/>
      <w:r>
        <w:t>prilocaine</w:t>
      </w:r>
      <w:proofErr w:type="spellEnd"/>
      <w:r w:rsidR="00466CFC">
        <w:t>. What is your immediate management, and what issues will you need to address before the end of your shift?</w:t>
      </w:r>
    </w:p>
    <w:p w:rsidR="00466CFC" w:rsidRDefault="00466CFC" w:rsidP="00466CFC"/>
    <w:p w:rsidR="00466CFC" w:rsidRDefault="00466CFC" w:rsidP="00466CFC">
      <w:r>
        <w:t>Reading:</w:t>
      </w:r>
    </w:p>
    <w:p w:rsidR="00466CFC" w:rsidRDefault="00413FA2" w:rsidP="00466CFC">
      <w:hyperlink r:id="rId7" w:history="1">
        <w:r w:rsidR="00466CFC" w:rsidRPr="005750A3">
          <w:rPr>
            <w:rStyle w:val="Hyperlink"/>
          </w:rPr>
          <w:t>http://www.aagbi.org/sites/default/files/la_toxicity_2010_0.pdf</w:t>
        </w:r>
      </w:hyperlink>
    </w:p>
    <w:p w:rsidR="00466CFC" w:rsidRDefault="00413FA2" w:rsidP="00466CFC">
      <w:hyperlink r:id="rId8" w:history="1">
        <w:r w:rsidR="00466CFC" w:rsidRPr="005750A3">
          <w:rPr>
            <w:rStyle w:val="Hyperlink"/>
          </w:rPr>
          <w:t>http://edteaching.com/images/stories/videos/biers.mp4</w:t>
        </w:r>
      </w:hyperlink>
    </w:p>
    <w:p w:rsidR="00E41C57" w:rsidRDefault="00413FA2" w:rsidP="00466CFC">
      <w:hyperlink r:id="rId9" w:history="1">
        <w:r w:rsidR="00E41C57" w:rsidRPr="005750A3">
          <w:rPr>
            <w:rStyle w:val="Hyperlink"/>
          </w:rPr>
          <w:t>http://www.bestbets.org/bets/bet.php?id=113</w:t>
        </w:r>
      </w:hyperlink>
    </w:p>
    <w:p w:rsidR="00E41C57" w:rsidRDefault="00E41C57" w:rsidP="00466CFC"/>
    <w:p w:rsidR="00466CFC" w:rsidRDefault="00466CFC" w:rsidP="00466CFC">
      <w:bookmarkStart w:id="0" w:name="_GoBack"/>
      <w:bookmarkEnd w:id="0"/>
    </w:p>
    <w:sectPr w:rsidR="00466C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urier New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D1055"/>
    <w:multiLevelType w:val="hybridMultilevel"/>
    <w:tmpl w:val="51E65D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85"/>
    <w:rsid w:val="000B6CAD"/>
    <w:rsid w:val="003E4D85"/>
    <w:rsid w:val="00413FA2"/>
    <w:rsid w:val="00466CFC"/>
    <w:rsid w:val="004866AA"/>
    <w:rsid w:val="00A42A18"/>
    <w:rsid w:val="00E4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D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C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6CF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D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C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6C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aagbi.org/sites/default/files/la_toxicity_2010_0.pdf" TargetMode="External"/><Relationship Id="rId8" Type="http://schemas.openxmlformats.org/officeDocument/2006/relationships/hyperlink" Target="http://edteaching.com/images/stories/videos/biers.mp4" TargetMode="External"/><Relationship Id="rId9" Type="http://schemas.openxmlformats.org/officeDocument/2006/relationships/hyperlink" Target="http://www.bestbets.org/bets/bet.php?id=113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Coman</dc:creator>
  <cp:lastModifiedBy>Julia Fisher</cp:lastModifiedBy>
  <cp:revision>2</cp:revision>
  <dcterms:created xsi:type="dcterms:W3CDTF">2014-05-20T03:23:00Z</dcterms:created>
  <dcterms:modified xsi:type="dcterms:W3CDTF">2014-05-20T03:23:00Z</dcterms:modified>
</cp:coreProperties>
</file>