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C4BF" w14:textId="6FC4D5F4" w:rsidR="008F500F" w:rsidRPr="00321AC7" w:rsidRDefault="00D01AA9" w:rsidP="00321AC7">
      <w:pPr>
        <w:jc w:val="center"/>
        <w:rPr>
          <w:b/>
          <w:bCs/>
          <w:lang w:val="en-US"/>
        </w:rPr>
      </w:pPr>
      <w:r w:rsidRPr="00321AC7">
        <w:rPr>
          <w:b/>
          <w:bCs/>
          <w:lang w:val="en-US"/>
        </w:rPr>
        <w:t>Question 19 Toxicology 18 marks</w:t>
      </w:r>
    </w:p>
    <w:p w14:paraId="6D50EB9F" w14:textId="546C27E0" w:rsidR="00D01AA9" w:rsidRDefault="00D01AA9">
      <w:pPr>
        <w:rPr>
          <w:lang w:val="en-US"/>
        </w:rPr>
      </w:pPr>
    </w:p>
    <w:p w14:paraId="20855278" w14:textId="2E328CD4" w:rsidR="00350F0A" w:rsidRDefault="00D01AA9" w:rsidP="008B0ACD">
      <w:pPr>
        <w:rPr>
          <w:lang w:val="en-US"/>
        </w:rPr>
      </w:pPr>
      <w:r>
        <w:rPr>
          <w:lang w:val="en-US"/>
        </w:rPr>
        <w:t xml:space="preserve">A </w:t>
      </w:r>
      <w:r w:rsidR="007D7BD2">
        <w:rPr>
          <w:lang w:val="en-US"/>
        </w:rPr>
        <w:t>37</w:t>
      </w:r>
      <w:r>
        <w:rPr>
          <w:lang w:val="en-US"/>
        </w:rPr>
        <w:t xml:space="preserve">yo female presents to the ED </w:t>
      </w:r>
      <w:r w:rsidR="00D21F9F">
        <w:rPr>
          <w:lang w:val="en-US"/>
        </w:rPr>
        <w:t>four</w:t>
      </w:r>
      <w:r>
        <w:rPr>
          <w:lang w:val="en-US"/>
        </w:rPr>
        <w:t xml:space="preserve"> hour</w:t>
      </w:r>
      <w:r w:rsidR="00D21F9F">
        <w:rPr>
          <w:lang w:val="en-US"/>
        </w:rPr>
        <w:t>s</w:t>
      </w:r>
      <w:r>
        <w:rPr>
          <w:lang w:val="en-US"/>
        </w:rPr>
        <w:t xml:space="preserve"> after </w:t>
      </w:r>
      <w:r w:rsidR="00D21F9F">
        <w:rPr>
          <w:lang w:val="en-US"/>
        </w:rPr>
        <w:t>ingesting 100</w:t>
      </w:r>
      <w:r>
        <w:rPr>
          <w:lang w:val="en-US"/>
        </w:rPr>
        <w:t xml:space="preserve"> </w:t>
      </w:r>
      <w:r w:rsidR="00350F0A">
        <w:rPr>
          <w:lang w:val="en-US"/>
        </w:rPr>
        <w:t>ferro</w:t>
      </w:r>
      <w:r w:rsidR="006F5247">
        <w:rPr>
          <w:lang w:val="en-US"/>
        </w:rPr>
        <w:t>-</w:t>
      </w:r>
      <w:proofErr w:type="spellStart"/>
      <w:r w:rsidR="00350F0A">
        <w:rPr>
          <w:lang w:val="en-US"/>
        </w:rPr>
        <w:t>gradumet</w:t>
      </w:r>
      <w:proofErr w:type="spellEnd"/>
      <w:r w:rsidR="006F5247">
        <w:rPr>
          <w:lang w:val="en-US"/>
        </w:rPr>
        <w:t xml:space="preserve"> (ferrous sulphate 325mg)</w:t>
      </w:r>
      <w:r w:rsidR="00D21F9F">
        <w:rPr>
          <w:lang w:val="en-US"/>
        </w:rPr>
        <w:t xml:space="preserve"> tablets.</w:t>
      </w:r>
    </w:p>
    <w:p w14:paraId="72F0E0A1" w14:textId="1FE47420" w:rsidR="008B0ACD" w:rsidRDefault="008B0ACD" w:rsidP="008B0ACD">
      <w:pPr>
        <w:rPr>
          <w:lang w:val="en-US"/>
        </w:rPr>
      </w:pPr>
    </w:p>
    <w:p w14:paraId="1A47AB92" w14:textId="77777777" w:rsidR="00321AC7" w:rsidRDefault="00321AC7" w:rsidP="008B0ACD">
      <w:pPr>
        <w:rPr>
          <w:lang w:val="en-US"/>
        </w:rPr>
      </w:pPr>
    </w:p>
    <w:p w14:paraId="2CBED0AD" w14:textId="6F9A0E7A" w:rsidR="008B0ACD" w:rsidRPr="008B0ACD" w:rsidRDefault="001F2E32" w:rsidP="008B0A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two (2) local and two (2) systemic features of iron toxicity (4 marks)</w:t>
      </w:r>
    </w:p>
    <w:p w14:paraId="0B745652" w14:textId="09202D8E" w:rsidR="00350F0A" w:rsidRDefault="00350F0A">
      <w:pPr>
        <w:rPr>
          <w:lang w:val="en-US"/>
        </w:rPr>
      </w:pPr>
    </w:p>
    <w:p w14:paraId="3280690B" w14:textId="289701B0" w:rsidR="00350F0A" w:rsidRDefault="00350F0A">
      <w:pPr>
        <w:rPr>
          <w:lang w:val="en-US"/>
        </w:rPr>
      </w:pPr>
    </w:p>
    <w:p w14:paraId="442886D1" w14:textId="0EF38A0A" w:rsidR="00350F0A" w:rsidRPr="00D21F9F" w:rsidRDefault="008B0ACD" w:rsidP="00D21F9F">
      <w:pPr>
        <w:pStyle w:val="ListParagraph"/>
        <w:numPr>
          <w:ilvl w:val="0"/>
          <w:numId w:val="2"/>
        </w:numPr>
        <w:rPr>
          <w:lang w:val="en-US"/>
        </w:rPr>
      </w:pPr>
      <w:r w:rsidRPr="00D21F9F">
        <w:rPr>
          <w:lang w:val="en-US"/>
        </w:rPr>
        <w:t xml:space="preserve">List </w:t>
      </w:r>
      <w:r w:rsidR="006F02A4">
        <w:rPr>
          <w:lang w:val="en-US"/>
        </w:rPr>
        <w:t xml:space="preserve">four (4) </w:t>
      </w:r>
      <w:r w:rsidRPr="00D21F9F">
        <w:rPr>
          <w:lang w:val="en-US"/>
        </w:rPr>
        <w:t>investigations you would perform on presentation</w:t>
      </w:r>
      <w:r w:rsidR="00D21F9F">
        <w:rPr>
          <w:lang w:val="en-US"/>
        </w:rPr>
        <w:t xml:space="preserve"> and the</w:t>
      </w:r>
      <w:r w:rsidRPr="00D21F9F">
        <w:rPr>
          <w:lang w:val="en-US"/>
        </w:rPr>
        <w:t xml:space="preserve"> justif</w:t>
      </w:r>
      <w:r w:rsidR="00D21F9F">
        <w:rPr>
          <w:lang w:val="en-US"/>
        </w:rPr>
        <w:t>ication for each</w:t>
      </w:r>
      <w:r w:rsidRPr="00D21F9F">
        <w:rPr>
          <w:lang w:val="en-US"/>
        </w:rPr>
        <w:t xml:space="preserve"> investigation.</w:t>
      </w:r>
      <w:r w:rsidR="006F02A4">
        <w:rPr>
          <w:lang w:val="en-US"/>
        </w:rPr>
        <w:t xml:space="preserve"> (4 marks)</w:t>
      </w:r>
    </w:p>
    <w:p w14:paraId="358C08BB" w14:textId="6E2AD4AF" w:rsidR="008B0ACD" w:rsidRDefault="008B0ACD">
      <w:pPr>
        <w:rPr>
          <w:lang w:val="en-US"/>
        </w:rPr>
      </w:pPr>
    </w:p>
    <w:p w14:paraId="7C2E329C" w14:textId="77777777" w:rsidR="00D21F9F" w:rsidRDefault="00D21F9F">
      <w:pPr>
        <w:rPr>
          <w:lang w:val="en-US"/>
        </w:rPr>
      </w:pPr>
    </w:p>
    <w:p w14:paraId="1AB888EA" w14:textId="4C984770" w:rsidR="002C2884" w:rsidRDefault="00350F0A" w:rsidP="002C2884">
      <w:pPr>
        <w:pStyle w:val="ListParagraph"/>
        <w:numPr>
          <w:ilvl w:val="0"/>
          <w:numId w:val="2"/>
        </w:numPr>
        <w:rPr>
          <w:lang w:val="en-US"/>
        </w:rPr>
      </w:pPr>
      <w:r w:rsidRPr="002C2884">
        <w:rPr>
          <w:lang w:val="en-US"/>
        </w:rPr>
        <w:t>list two</w:t>
      </w:r>
      <w:r w:rsidR="006F02A4">
        <w:rPr>
          <w:lang w:val="en-US"/>
        </w:rPr>
        <w:t xml:space="preserve"> (2) </w:t>
      </w:r>
      <w:r w:rsidR="002C2884">
        <w:rPr>
          <w:lang w:val="en-US"/>
        </w:rPr>
        <w:t>contraindications for whole bowel irrigation</w:t>
      </w:r>
      <w:r w:rsidR="006F02A4">
        <w:rPr>
          <w:lang w:val="en-US"/>
        </w:rPr>
        <w:t xml:space="preserve"> (2 marks)</w:t>
      </w:r>
    </w:p>
    <w:p w14:paraId="08F980F0" w14:textId="77777777" w:rsidR="001F2E32" w:rsidRDefault="001F2E32" w:rsidP="001F2E32">
      <w:pPr>
        <w:pStyle w:val="ListParagraph"/>
        <w:rPr>
          <w:lang w:val="en-US"/>
        </w:rPr>
      </w:pPr>
    </w:p>
    <w:p w14:paraId="741A7DF0" w14:textId="77777777" w:rsidR="001F2E32" w:rsidRPr="001F2E32" w:rsidRDefault="001F2E32" w:rsidP="001F2E32">
      <w:pPr>
        <w:rPr>
          <w:lang w:val="en-US"/>
        </w:rPr>
      </w:pPr>
    </w:p>
    <w:p w14:paraId="72D4B2A2" w14:textId="314873F5" w:rsidR="006F02A4" w:rsidRDefault="001F2E32" w:rsidP="006F02A4">
      <w:pPr>
        <w:pStyle w:val="ListParagraph"/>
        <w:numPr>
          <w:ilvl w:val="0"/>
          <w:numId w:val="2"/>
        </w:numPr>
        <w:rPr>
          <w:lang w:val="en-US"/>
        </w:rPr>
      </w:pPr>
      <w:r w:rsidRPr="001F2E32">
        <w:rPr>
          <w:lang w:val="en-US"/>
        </w:rPr>
        <w:t xml:space="preserve">What is the mechanism of action of </w:t>
      </w:r>
      <w:proofErr w:type="spellStart"/>
      <w:r w:rsidRPr="001F2E32">
        <w:rPr>
          <w:lang w:val="en-US"/>
        </w:rPr>
        <w:t>desferrioxamine</w:t>
      </w:r>
      <w:proofErr w:type="spellEnd"/>
      <w:r w:rsidRPr="001F2E32">
        <w:rPr>
          <w:lang w:val="en-US"/>
        </w:rPr>
        <w:t xml:space="preserve"> (2 marks</w:t>
      </w:r>
      <w:proofErr w:type="gramStart"/>
      <w:r w:rsidRPr="001F2E32">
        <w:rPr>
          <w:lang w:val="en-US"/>
        </w:rPr>
        <w:t>)</w:t>
      </w:r>
      <w:proofErr w:type="gramEnd"/>
    </w:p>
    <w:p w14:paraId="50864B9A" w14:textId="77777777" w:rsidR="001F2E32" w:rsidRPr="001F2E32" w:rsidRDefault="001F2E32" w:rsidP="001F2E32">
      <w:pPr>
        <w:pStyle w:val="ListParagraph"/>
        <w:rPr>
          <w:lang w:val="en-US"/>
        </w:rPr>
      </w:pPr>
    </w:p>
    <w:p w14:paraId="43954509" w14:textId="77777777" w:rsidR="001F2E32" w:rsidRPr="001F2E32" w:rsidRDefault="001F2E32" w:rsidP="001F2E32">
      <w:pPr>
        <w:pStyle w:val="ListParagraph"/>
        <w:rPr>
          <w:lang w:val="en-US"/>
        </w:rPr>
      </w:pPr>
    </w:p>
    <w:p w14:paraId="64A42659" w14:textId="615B5427" w:rsidR="002C2884" w:rsidRDefault="002C2884" w:rsidP="002C288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</w:t>
      </w:r>
      <w:r w:rsidR="006F02A4">
        <w:rPr>
          <w:lang w:val="en-US"/>
        </w:rPr>
        <w:t>two (2)</w:t>
      </w:r>
      <w:r>
        <w:rPr>
          <w:lang w:val="en-US"/>
        </w:rPr>
        <w:t xml:space="preserve"> indications for the administration of </w:t>
      </w:r>
      <w:proofErr w:type="spellStart"/>
      <w:r>
        <w:rPr>
          <w:lang w:val="en-US"/>
        </w:rPr>
        <w:t>desferrioxamine</w:t>
      </w:r>
      <w:proofErr w:type="spellEnd"/>
      <w:r w:rsidR="006F02A4">
        <w:rPr>
          <w:lang w:val="en-US"/>
        </w:rPr>
        <w:t xml:space="preserve"> (2 marks)</w:t>
      </w:r>
    </w:p>
    <w:p w14:paraId="49F517B1" w14:textId="4628BA01" w:rsidR="00FE7DAE" w:rsidRDefault="00FE7DAE" w:rsidP="001F2E32">
      <w:pPr>
        <w:pStyle w:val="ListParagraph"/>
        <w:rPr>
          <w:lang w:val="en-US"/>
        </w:rPr>
      </w:pPr>
    </w:p>
    <w:p w14:paraId="40A9ABCB" w14:textId="77777777" w:rsidR="00FE7DAE" w:rsidRDefault="00FE7DAE" w:rsidP="00FE7DAE">
      <w:pPr>
        <w:pStyle w:val="ListParagraph"/>
        <w:rPr>
          <w:lang w:val="en-US"/>
        </w:rPr>
      </w:pPr>
    </w:p>
    <w:p w14:paraId="037EC515" w14:textId="7B19C7B1" w:rsidR="00FE7DAE" w:rsidRPr="00FE7DAE" w:rsidRDefault="00FE7DAE" w:rsidP="00FE7D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four (</w:t>
      </w:r>
      <w:r w:rsidR="001F2E32">
        <w:rPr>
          <w:lang w:val="en-US"/>
        </w:rPr>
        <w:t>4</w:t>
      </w:r>
      <w:r>
        <w:rPr>
          <w:lang w:val="en-US"/>
        </w:rPr>
        <w:t>) criteria that must be met for safe discharge home (</w:t>
      </w:r>
      <w:r w:rsidR="001F2E32">
        <w:rPr>
          <w:lang w:val="en-US"/>
        </w:rPr>
        <w:t xml:space="preserve">4 </w:t>
      </w:r>
      <w:r>
        <w:rPr>
          <w:lang w:val="en-US"/>
        </w:rPr>
        <w:t xml:space="preserve">marks) </w:t>
      </w:r>
    </w:p>
    <w:p w14:paraId="64D749E5" w14:textId="15211704" w:rsidR="008B0ACD" w:rsidRDefault="008B0ACD">
      <w:pPr>
        <w:rPr>
          <w:lang w:val="en-US"/>
        </w:rPr>
      </w:pPr>
    </w:p>
    <w:p w14:paraId="317CBE09" w14:textId="199320FC" w:rsidR="007D7BD2" w:rsidRDefault="007D7BD2">
      <w:pPr>
        <w:rPr>
          <w:lang w:val="en-US"/>
        </w:rPr>
      </w:pPr>
    </w:p>
    <w:p w14:paraId="3C65227D" w14:textId="0EE8DF11" w:rsidR="007D7BD2" w:rsidRDefault="007D7BD2">
      <w:pPr>
        <w:rPr>
          <w:lang w:val="en-US"/>
        </w:rPr>
      </w:pPr>
    </w:p>
    <w:p w14:paraId="16C257DC" w14:textId="38B14DBE" w:rsidR="007D7BD2" w:rsidRDefault="007D7BD2">
      <w:pPr>
        <w:rPr>
          <w:lang w:val="en-US"/>
        </w:rPr>
      </w:pPr>
    </w:p>
    <w:p w14:paraId="05003C0E" w14:textId="750CAA3E" w:rsidR="007D7BD2" w:rsidRDefault="007D7BD2">
      <w:pPr>
        <w:rPr>
          <w:lang w:val="en-US"/>
        </w:rPr>
      </w:pPr>
    </w:p>
    <w:p w14:paraId="01EBFF78" w14:textId="55B44448" w:rsidR="007D7BD2" w:rsidRDefault="007D7BD2">
      <w:pPr>
        <w:rPr>
          <w:lang w:val="en-US"/>
        </w:rPr>
      </w:pPr>
    </w:p>
    <w:p w14:paraId="7FAC6601" w14:textId="304943EE" w:rsidR="007D7BD2" w:rsidRDefault="007D7BD2">
      <w:pPr>
        <w:rPr>
          <w:lang w:val="en-US"/>
        </w:rPr>
      </w:pPr>
    </w:p>
    <w:p w14:paraId="370D91BA" w14:textId="14365EF2" w:rsidR="00321AC7" w:rsidRDefault="00321AC7" w:rsidP="00321AC7">
      <w:pPr>
        <w:rPr>
          <w:lang w:val="en-US"/>
        </w:rPr>
      </w:pPr>
    </w:p>
    <w:p w14:paraId="04E536B8" w14:textId="6870EB49" w:rsidR="001F2E32" w:rsidRDefault="001F2E32" w:rsidP="00321AC7">
      <w:pPr>
        <w:rPr>
          <w:lang w:val="en-US"/>
        </w:rPr>
      </w:pPr>
    </w:p>
    <w:p w14:paraId="4EFF436F" w14:textId="31CAD317" w:rsidR="001F2E32" w:rsidRDefault="001F2E32" w:rsidP="00321AC7">
      <w:pPr>
        <w:rPr>
          <w:lang w:val="en-US"/>
        </w:rPr>
      </w:pPr>
    </w:p>
    <w:p w14:paraId="4D10E40F" w14:textId="1C09F0F6" w:rsidR="001F2E32" w:rsidRDefault="001F2E32" w:rsidP="00321AC7">
      <w:pPr>
        <w:rPr>
          <w:lang w:val="en-US"/>
        </w:rPr>
      </w:pPr>
    </w:p>
    <w:p w14:paraId="446DDB38" w14:textId="457FC29E" w:rsidR="001F2E32" w:rsidRDefault="001F2E32" w:rsidP="00321AC7">
      <w:pPr>
        <w:rPr>
          <w:lang w:val="en-US"/>
        </w:rPr>
      </w:pPr>
    </w:p>
    <w:p w14:paraId="515A07FB" w14:textId="05F10732" w:rsidR="001F2E32" w:rsidRDefault="001F2E32" w:rsidP="00321AC7">
      <w:pPr>
        <w:rPr>
          <w:lang w:val="en-US"/>
        </w:rPr>
      </w:pPr>
    </w:p>
    <w:p w14:paraId="0AADC8EE" w14:textId="48021C0A" w:rsidR="001F2E32" w:rsidRDefault="001F2E32" w:rsidP="00321AC7">
      <w:pPr>
        <w:rPr>
          <w:lang w:val="en-US"/>
        </w:rPr>
      </w:pPr>
    </w:p>
    <w:p w14:paraId="13FA93B6" w14:textId="0F016C0F" w:rsidR="001F2E32" w:rsidRDefault="001F2E32" w:rsidP="00321AC7">
      <w:pPr>
        <w:rPr>
          <w:lang w:val="en-US"/>
        </w:rPr>
      </w:pPr>
    </w:p>
    <w:p w14:paraId="449B451B" w14:textId="13B6E57E" w:rsidR="001F2E32" w:rsidRDefault="001F2E32" w:rsidP="00321AC7">
      <w:pPr>
        <w:rPr>
          <w:lang w:val="en-US"/>
        </w:rPr>
      </w:pPr>
    </w:p>
    <w:p w14:paraId="6A8ECD97" w14:textId="77777777" w:rsidR="001F2E32" w:rsidRDefault="001F2E32" w:rsidP="00321AC7">
      <w:pPr>
        <w:rPr>
          <w:lang w:val="en-US"/>
        </w:rPr>
      </w:pPr>
    </w:p>
    <w:p w14:paraId="64E9A0AF" w14:textId="71C656C7" w:rsidR="00321AC7" w:rsidRDefault="00321AC7" w:rsidP="00321AC7">
      <w:pPr>
        <w:rPr>
          <w:lang w:val="en-US"/>
        </w:rPr>
      </w:pPr>
    </w:p>
    <w:p w14:paraId="60FBFE23" w14:textId="3E5169A5" w:rsidR="00321AC7" w:rsidRDefault="00321AC7" w:rsidP="00321AC7">
      <w:pPr>
        <w:rPr>
          <w:lang w:val="en-US"/>
        </w:rPr>
      </w:pPr>
    </w:p>
    <w:p w14:paraId="544EAC1E" w14:textId="77777777" w:rsidR="00321AC7" w:rsidRPr="00321AC7" w:rsidRDefault="00321AC7" w:rsidP="00321AC7">
      <w:pPr>
        <w:rPr>
          <w:lang w:val="en-US"/>
        </w:rPr>
      </w:pPr>
    </w:p>
    <w:p w14:paraId="4D98A619" w14:textId="77777777" w:rsidR="00321AC7" w:rsidRPr="00321AC7" w:rsidRDefault="00321AC7" w:rsidP="00321AC7">
      <w:pPr>
        <w:rPr>
          <w:lang w:val="en-US"/>
        </w:rPr>
      </w:pPr>
    </w:p>
    <w:p w14:paraId="5FEC302B" w14:textId="77777777" w:rsidR="00321AC7" w:rsidRPr="00321AC7" w:rsidRDefault="00321AC7" w:rsidP="00321AC7">
      <w:pPr>
        <w:rPr>
          <w:lang w:val="en-US"/>
        </w:rPr>
      </w:pPr>
    </w:p>
    <w:p w14:paraId="66D13F21" w14:textId="07044600" w:rsidR="007D7BD2" w:rsidRDefault="007D7BD2">
      <w:pPr>
        <w:rPr>
          <w:lang w:val="en-US"/>
        </w:rPr>
      </w:pPr>
    </w:p>
    <w:p w14:paraId="49FE17BC" w14:textId="1FCFCEB9" w:rsidR="00D21F9F" w:rsidRDefault="00D21F9F">
      <w:pPr>
        <w:rPr>
          <w:lang w:val="en-US"/>
        </w:rPr>
      </w:pPr>
    </w:p>
    <w:p w14:paraId="023A5B1D" w14:textId="13C61B17" w:rsidR="001F2E32" w:rsidRPr="000C508F" w:rsidRDefault="001F2E32">
      <w:pPr>
        <w:rPr>
          <w:b/>
          <w:bCs/>
          <w:lang w:val="en-US"/>
        </w:rPr>
      </w:pPr>
    </w:p>
    <w:p w14:paraId="071164E3" w14:textId="415815E8" w:rsidR="000C508F" w:rsidRPr="000C508F" w:rsidRDefault="000C508F" w:rsidP="000C508F">
      <w:pPr>
        <w:rPr>
          <w:b/>
          <w:bCs/>
          <w:lang w:val="en-US"/>
        </w:rPr>
      </w:pPr>
      <w:r w:rsidRPr="000C508F">
        <w:rPr>
          <w:b/>
          <w:bCs/>
          <w:lang w:val="en-US"/>
        </w:rPr>
        <w:t xml:space="preserve">Q19 </w:t>
      </w:r>
      <w:r w:rsidR="001F2E32" w:rsidRPr="000C508F">
        <w:rPr>
          <w:b/>
          <w:bCs/>
          <w:lang w:val="en-US"/>
        </w:rPr>
        <w:t>Answer:</w:t>
      </w:r>
    </w:p>
    <w:p w14:paraId="192F6A8B" w14:textId="194D7EC2" w:rsidR="000C508F" w:rsidRDefault="000C508F" w:rsidP="000C508F">
      <w:pPr>
        <w:rPr>
          <w:lang w:val="en-US"/>
        </w:rPr>
      </w:pPr>
      <w:r>
        <w:rPr>
          <w:lang w:val="en-US"/>
        </w:rPr>
        <w:t xml:space="preserve"> A 37yo female presents to the ED four hours after ingesting 100 ferro-</w:t>
      </w:r>
      <w:proofErr w:type="spellStart"/>
      <w:r>
        <w:rPr>
          <w:lang w:val="en-US"/>
        </w:rPr>
        <w:t>gradumet</w:t>
      </w:r>
      <w:proofErr w:type="spellEnd"/>
      <w:r>
        <w:rPr>
          <w:lang w:val="en-US"/>
        </w:rPr>
        <w:t xml:space="preserve"> (ferrous sulphate 325mg) tablets. </w:t>
      </w:r>
      <w:r w:rsidRPr="000C508F">
        <w:rPr>
          <w:b/>
          <w:bCs/>
          <w:lang w:val="en-US"/>
        </w:rPr>
        <w:t>(18 marks)</w:t>
      </w:r>
    </w:p>
    <w:p w14:paraId="3209F3A3" w14:textId="37D1CBBB" w:rsidR="001F2E32" w:rsidRPr="004C01A6" w:rsidRDefault="004C01A6" w:rsidP="004C01A6">
      <w:pPr>
        <w:jc w:val="center"/>
        <w:rPr>
          <w:color w:val="C00000"/>
          <w:lang w:val="en-US"/>
        </w:rPr>
      </w:pPr>
      <w:r w:rsidRPr="004C01A6">
        <w:rPr>
          <w:color w:val="C00000"/>
          <w:lang w:val="en-US"/>
        </w:rPr>
        <w:t>Pass mark 13. Pass rate =50%</w:t>
      </w:r>
    </w:p>
    <w:p w14:paraId="36F23EC7" w14:textId="6D38CA94" w:rsidR="001F2E32" w:rsidRDefault="001F2E32" w:rsidP="001F2E32">
      <w:pPr>
        <w:pStyle w:val="ListParagraph"/>
        <w:rPr>
          <w:lang w:val="en-US"/>
        </w:rPr>
      </w:pPr>
    </w:p>
    <w:p w14:paraId="7F25A513" w14:textId="77777777" w:rsidR="001F2E32" w:rsidRPr="008B0ACD" w:rsidRDefault="001F2E32" w:rsidP="001F2E3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Describe two (2) local and two (2) systemic features of iron toxicity (4 marks)</w:t>
      </w:r>
    </w:p>
    <w:p w14:paraId="11B3CDA0" w14:textId="0B4469A5" w:rsidR="001F2E32" w:rsidRDefault="001F2E32" w:rsidP="001F2E32">
      <w:pPr>
        <w:pStyle w:val="ListParagraph"/>
        <w:rPr>
          <w:lang w:val="en-US"/>
        </w:rPr>
      </w:pPr>
      <w:r>
        <w:rPr>
          <w:lang w:val="en-US"/>
        </w:rPr>
        <w:t>LOCAL:</w:t>
      </w:r>
    </w:p>
    <w:p w14:paraId="60C19767" w14:textId="77777777" w:rsidR="000C508F" w:rsidRDefault="000C508F" w:rsidP="000C508F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vomiting</w:t>
      </w:r>
      <w:r w:rsidR="001F2E32" w:rsidRPr="000C508F">
        <w:rPr>
          <w:lang w:val="en-US"/>
        </w:rPr>
        <w:t xml:space="preserve">, </w:t>
      </w:r>
      <w:proofErr w:type="spellStart"/>
      <w:r w:rsidR="001F2E32" w:rsidRPr="000C508F">
        <w:rPr>
          <w:lang w:val="en-US"/>
        </w:rPr>
        <w:t>diarrhoea</w:t>
      </w:r>
      <w:proofErr w:type="spellEnd"/>
    </w:p>
    <w:p w14:paraId="24C71070" w14:textId="3DF8C9F7" w:rsidR="001F2E32" w:rsidRPr="000C508F" w:rsidRDefault="001F2E32" w:rsidP="000C508F">
      <w:pPr>
        <w:pStyle w:val="ListParagraph"/>
        <w:numPr>
          <w:ilvl w:val="0"/>
          <w:numId w:val="12"/>
        </w:numPr>
        <w:rPr>
          <w:lang w:val="en-US"/>
        </w:rPr>
      </w:pPr>
      <w:r w:rsidRPr="000C508F">
        <w:rPr>
          <w:lang w:val="en-US"/>
        </w:rPr>
        <w:t>abdo</w:t>
      </w:r>
      <w:r w:rsidR="000C508F">
        <w:rPr>
          <w:lang w:val="en-US"/>
        </w:rPr>
        <w:t xml:space="preserve">minal </w:t>
      </w:r>
      <w:r w:rsidRPr="000C508F">
        <w:rPr>
          <w:lang w:val="en-US"/>
        </w:rPr>
        <w:t>pain</w:t>
      </w:r>
    </w:p>
    <w:p w14:paraId="0BD3E983" w14:textId="498CBD81" w:rsidR="001F2E32" w:rsidRDefault="002E77B7" w:rsidP="001F2E3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GI </w:t>
      </w:r>
      <w:proofErr w:type="spellStart"/>
      <w:r>
        <w:rPr>
          <w:lang w:val="en-US"/>
        </w:rPr>
        <w:t>hameorrhage</w:t>
      </w:r>
      <w:proofErr w:type="spellEnd"/>
      <w:r>
        <w:rPr>
          <w:lang w:val="en-US"/>
        </w:rPr>
        <w:t xml:space="preserve"> -&gt; </w:t>
      </w:r>
      <w:proofErr w:type="spellStart"/>
      <w:r w:rsidR="001F2E32">
        <w:rPr>
          <w:lang w:val="en-US"/>
        </w:rPr>
        <w:t>Haematemesis</w:t>
      </w:r>
      <w:proofErr w:type="spellEnd"/>
      <w:r w:rsidR="001F2E32">
        <w:rPr>
          <w:lang w:val="en-US"/>
        </w:rPr>
        <w:t>, PR bleeding</w:t>
      </w:r>
    </w:p>
    <w:p w14:paraId="374ECD70" w14:textId="7E95E38D" w:rsidR="000C508F" w:rsidRDefault="000C508F" w:rsidP="001F2E3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Bowel obstruction/perforation</w:t>
      </w:r>
    </w:p>
    <w:p w14:paraId="5BC46388" w14:textId="77777777" w:rsidR="001F2E32" w:rsidRDefault="001F2E32" w:rsidP="001F2E32">
      <w:pPr>
        <w:pStyle w:val="ListParagraph"/>
        <w:ind w:left="1440"/>
        <w:rPr>
          <w:lang w:val="en-US"/>
        </w:rPr>
      </w:pPr>
    </w:p>
    <w:p w14:paraId="21719419" w14:textId="08CD9899" w:rsidR="001F2E32" w:rsidRDefault="001F2E32" w:rsidP="001F2E32">
      <w:pPr>
        <w:rPr>
          <w:lang w:val="en-US"/>
        </w:rPr>
      </w:pPr>
      <w:r>
        <w:rPr>
          <w:lang w:val="en-US"/>
        </w:rPr>
        <w:tab/>
        <w:t>SYSTEMIC:</w:t>
      </w:r>
    </w:p>
    <w:p w14:paraId="61EE3F35" w14:textId="6391D891" w:rsidR="001F2E32" w:rsidRPr="000C508F" w:rsidRDefault="002E77B7" w:rsidP="001F2E32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 w:rsidRPr="000C508F">
        <w:rPr>
          <w:b/>
          <w:bCs/>
          <w:lang w:val="en-US"/>
        </w:rPr>
        <w:t xml:space="preserve">HAGMA / </w:t>
      </w:r>
      <w:r w:rsidR="001F2E32" w:rsidRPr="000C508F">
        <w:rPr>
          <w:b/>
          <w:bCs/>
          <w:lang w:val="en-US"/>
        </w:rPr>
        <w:t>Lactic acidosis</w:t>
      </w:r>
    </w:p>
    <w:p w14:paraId="6C2419CA" w14:textId="7B2EC6BE" w:rsidR="001F2E32" w:rsidRPr="000C508F" w:rsidRDefault="001F2E32" w:rsidP="001F2E32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 w:rsidRPr="001F2E32">
        <w:rPr>
          <w:b/>
          <w:bCs/>
          <w:lang w:val="en-US"/>
        </w:rPr>
        <w:t>Shock</w:t>
      </w:r>
    </w:p>
    <w:p w14:paraId="49D10E0B" w14:textId="55E76C4F" w:rsidR="001F2E32" w:rsidRPr="000C508F" w:rsidRDefault="001F2E32" w:rsidP="001F2E3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Acute renal failure</w:t>
      </w:r>
    </w:p>
    <w:p w14:paraId="0797136E" w14:textId="5A9F65F1" w:rsidR="001F2E32" w:rsidRDefault="001F2E32" w:rsidP="001F2E3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Acute liver failure</w:t>
      </w:r>
      <w:r w:rsidR="000C508F">
        <w:rPr>
          <w:lang w:val="en-US"/>
        </w:rPr>
        <w:t>/injury</w:t>
      </w:r>
      <w:r>
        <w:rPr>
          <w:lang w:val="en-US"/>
        </w:rPr>
        <w:t>: jaundice, coagulopathy</w:t>
      </w:r>
    </w:p>
    <w:p w14:paraId="00D9C297" w14:textId="3CBABB9C" w:rsidR="000C508F" w:rsidRPr="001F2E32" w:rsidRDefault="000C508F" w:rsidP="001F2E3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CNS toxicity (coma, seizures)</w:t>
      </w:r>
    </w:p>
    <w:p w14:paraId="017A0163" w14:textId="3016C17E" w:rsidR="001F2E32" w:rsidRDefault="001F2E32" w:rsidP="001F2E32">
      <w:pPr>
        <w:pStyle w:val="ListParagraph"/>
        <w:rPr>
          <w:lang w:val="en-US"/>
        </w:rPr>
      </w:pPr>
    </w:p>
    <w:p w14:paraId="7409CAAC" w14:textId="3691CE91" w:rsidR="000C508F" w:rsidRDefault="000C508F" w:rsidP="001F2E32">
      <w:pPr>
        <w:pStyle w:val="ListParagraph"/>
        <w:rPr>
          <w:color w:val="FF0000"/>
          <w:lang w:val="en-US"/>
        </w:rPr>
      </w:pPr>
      <w:r w:rsidRPr="000C508F">
        <w:rPr>
          <w:color w:val="FF0000"/>
          <w:lang w:val="en-US"/>
        </w:rPr>
        <w:t>Altered conscious state/depressed conscious state: not good enough for FACEM answer</w:t>
      </w:r>
    </w:p>
    <w:p w14:paraId="12AE5743" w14:textId="58139325" w:rsidR="000C508F" w:rsidRDefault="000C508F" w:rsidP="001F2E32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‘</w:t>
      </w:r>
      <w:proofErr w:type="spellStart"/>
      <w:r>
        <w:rPr>
          <w:color w:val="FF0000"/>
          <w:lang w:val="en-US"/>
        </w:rPr>
        <w:t>haemodynamic</w:t>
      </w:r>
      <w:proofErr w:type="spellEnd"/>
      <w:r>
        <w:rPr>
          <w:color w:val="FF0000"/>
          <w:lang w:val="en-US"/>
        </w:rPr>
        <w:t xml:space="preserve"> instability’ best answered as shock</w:t>
      </w:r>
    </w:p>
    <w:p w14:paraId="2E10D4FD" w14:textId="77777777" w:rsidR="000C508F" w:rsidRPr="000C508F" w:rsidRDefault="000C508F" w:rsidP="001F2E32">
      <w:pPr>
        <w:pStyle w:val="ListParagraph"/>
        <w:rPr>
          <w:color w:val="FF0000"/>
          <w:lang w:val="en-US"/>
        </w:rPr>
      </w:pPr>
    </w:p>
    <w:p w14:paraId="7534912F" w14:textId="36C07E23" w:rsidR="00D21F9F" w:rsidRPr="00D21F9F" w:rsidRDefault="00D21F9F" w:rsidP="00D21F9F">
      <w:pPr>
        <w:pStyle w:val="ListParagraph"/>
        <w:numPr>
          <w:ilvl w:val="0"/>
          <w:numId w:val="4"/>
        </w:numPr>
        <w:rPr>
          <w:lang w:val="en-US"/>
        </w:rPr>
      </w:pPr>
      <w:r w:rsidRPr="00D21F9F">
        <w:rPr>
          <w:lang w:val="en-US"/>
        </w:rPr>
        <w:t xml:space="preserve">List </w:t>
      </w:r>
      <w:r w:rsidR="006F02A4">
        <w:rPr>
          <w:lang w:val="en-US"/>
        </w:rPr>
        <w:t>4</w:t>
      </w:r>
      <w:r w:rsidRPr="00D21F9F">
        <w:rPr>
          <w:lang w:val="en-US"/>
        </w:rPr>
        <w:t xml:space="preserve"> investigations you would perform on presentation and the justification for each investigation.</w:t>
      </w:r>
    </w:p>
    <w:p w14:paraId="46D85B54" w14:textId="07451101" w:rsidR="00D21F9F" w:rsidRDefault="00D21F9F">
      <w:pPr>
        <w:rPr>
          <w:lang w:val="en-US"/>
        </w:rPr>
      </w:pPr>
    </w:p>
    <w:p w14:paraId="7FAA1632" w14:textId="4C989C76" w:rsidR="00D21F9F" w:rsidRPr="006F02A4" w:rsidRDefault="00D21F9F" w:rsidP="006F02A4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6F02A4">
        <w:rPr>
          <w:b/>
          <w:bCs/>
          <w:lang w:val="en-US"/>
        </w:rPr>
        <w:t>Vbg</w:t>
      </w:r>
      <w:proofErr w:type="spellEnd"/>
      <w:r w:rsidRPr="006F02A4">
        <w:rPr>
          <w:lang w:val="en-US"/>
        </w:rPr>
        <w:t xml:space="preserve"> – looking for </w:t>
      </w:r>
      <w:r w:rsidR="002E77B7">
        <w:rPr>
          <w:lang w:val="en-US"/>
        </w:rPr>
        <w:t xml:space="preserve">raised anion gap or </w:t>
      </w:r>
      <w:r w:rsidR="006F02A4" w:rsidRPr="006F02A4">
        <w:rPr>
          <w:lang w:val="en-US"/>
        </w:rPr>
        <w:t>lactic</w:t>
      </w:r>
      <w:r w:rsidRPr="006F02A4">
        <w:rPr>
          <w:lang w:val="en-US"/>
        </w:rPr>
        <w:t xml:space="preserve"> acidosis</w:t>
      </w:r>
    </w:p>
    <w:p w14:paraId="3135E8DB" w14:textId="756CAF3A" w:rsidR="00D21F9F" w:rsidRPr="006F02A4" w:rsidRDefault="00D21F9F" w:rsidP="006F02A4">
      <w:pPr>
        <w:pStyle w:val="ListParagraph"/>
        <w:numPr>
          <w:ilvl w:val="0"/>
          <w:numId w:val="9"/>
        </w:numPr>
        <w:rPr>
          <w:lang w:val="en-US"/>
        </w:rPr>
      </w:pPr>
      <w:r w:rsidRPr="006F02A4">
        <w:rPr>
          <w:b/>
          <w:bCs/>
          <w:lang w:val="en-US"/>
        </w:rPr>
        <w:t>Serum iron</w:t>
      </w:r>
      <w:r w:rsidRPr="006F02A4">
        <w:rPr>
          <w:lang w:val="en-US"/>
        </w:rPr>
        <w:t xml:space="preserve"> – </w:t>
      </w:r>
      <w:r w:rsidR="006F02A4" w:rsidRPr="006F02A4">
        <w:rPr>
          <w:lang w:val="en-US"/>
        </w:rPr>
        <w:t>will inform need for chelation</w:t>
      </w:r>
    </w:p>
    <w:p w14:paraId="541A61AA" w14:textId="5811E019" w:rsidR="00D21F9F" w:rsidRPr="006F02A4" w:rsidRDefault="00D21F9F" w:rsidP="006F02A4">
      <w:pPr>
        <w:pStyle w:val="ListParagraph"/>
        <w:numPr>
          <w:ilvl w:val="0"/>
          <w:numId w:val="9"/>
        </w:numPr>
        <w:rPr>
          <w:lang w:val="en-US"/>
        </w:rPr>
      </w:pPr>
      <w:r w:rsidRPr="006F02A4">
        <w:rPr>
          <w:lang w:val="en-US"/>
        </w:rPr>
        <w:t>Blood group and antibody screen</w:t>
      </w:r>
      <w:r w:rsidR="006F02A4" w:rsidRPr="006F02A4">
        <w:rPr>
          <w:lang w:val="en-US"/>
        </w:rPr>
        <w:t xml:space="preserve"> – in anticipation of GI </w:t>
      </w:r>
      <w:proofErr w:type="spellStart"/>
      <w:r w:rsidR="006F02A4" w:rsidRPr="006F02A4">
        <w:rPr>
          <w:lang w:val="en-US"/>
        </w:rPr>
        <w:t>haemorrhage</w:t>
      </w:r>
      <w:proofErr w:type="spellEnd"/>
    </w:p>
    <w:p w14:paraId="31EE8B5B" w14:textId="16E30234" w:rsidR="00D21F9F" w:rsidRPr="006F02A4" w:rsidRDefault="00D21F9F" w:rsidP="006F02A4">
      <w:pPr>
        <w:pStyle w:val="ListParagraph"/>
        <w:numPr>
          <w:ilvl w:val="0"/>
          <w:numId w:val="9"/>
        </w:numPr>
        <w:rPr>
          <w:lang w:val="en-US"/>
        </w:rPr>
      </w:pPr>
      <w:r w:rsidRPr="006F02A4">
        <w:rPr>
          <w:lang w:val="en-US"/>
        </w:rPr>
        <w:t>AXR</w:t>
      </w:r>
      <w:r w:rsidR="006F02A4" w:rsidRPr="006F02A4">
        <w:rPr>
          <w:lang w:val="en-US"/>
        </w:rPr>
        <w:t xml:space="preserve"> </w:t>
      </w:r>
      <w:r w:rsidR="002E77B7">
        <w:rPr>
          <w:lang w:val="en-US"/>
        </w:rPr>
        <w:t>–</w:t>
      </w:r>
      <w:r w:rsidR="006F02A4" w:rsidRPr="006F02A4">
        <w:rPr>
          <w:lang w:val="en-US"/>
        </w:rPr>
        <w:t xml:space="preserve"> </w:t>
      </w:r>
      <w:r w:rsidR="002E77B7">
        <w:rPr>
          <w:lang w:val="en-US"/>
        </w:rPr>
        <w:t xml:space="preserve">radio-opaque tablets - </w:t>
      </w:r>
      <w:r w:rsidR="006F02A4" w:rsidRPr="006F02A4">
        <w:rPr>
          <w:lang w:val="en-US"/>
        </w:rPr>
        <w:t>may confirm ingestion and monitor decontamination</w:t>
      </w:r>
    </w:p>
    <w:p w14:paraId="3FBFBE2F" w14:textId="249479D4" w:rsidR="006F02A4" w:rsidRPr="006F02A4" w:rsidRDefault="006F02A4" w:rsidP="006F02A4">
      <w:pPr>
        <w:pStyle w:val="ListParagraph"/>
        <w:numPr>
          <w:ilvl w:val="0"/>
          <w:numId w:val="9"/>
        </w:numPr>
        <w:rPr>
          <w:lang w:val="en-US"/>
        </w:rPr>
      </w:pPr>
      <w:r w:rsidRPr="006F02A4">
        <w:rPr>
          <w:lang w:val="en-US"/>
        </w:rPr>
        <w:t>LFTs - hepatotoxicity</w:t>
      </w:r>
    </w:p>
    <w:p w14:paraId="12666DE4" w14:textId="67F8CCAE" w:rsidR="002C2884" w:rsidRPr="006F02A4" w:rsidRDefault="002C2884" w:rsidP="006F02A4">
      <w:pPr>
        <w:pStyle w:val="ListParagraph"/>
        <w:numPr>
          <w:ilvl w:val="0"/>
          <w:numId w:val="9"/>
        </w:numPr>
        <w:rPr>
          <w:lang w:val="en-US"/>
        </w:rPr>
      </w:pPr>
      <w:r w:rsidRPr="006F02A4">
        <w:rPr>
          <w:lang w:val="en-US"/>
        </w:rPr>
        <w:t>Glucose</w:t>
      </w:r>
      <w:r w:rsidR="006F02A4" w:rsidRPr="006F02A4">
        <w:rPr>
          <w:lang w:val="en-US"/>
        </w:rPr>
        <w:t xml:space="preserve"> – </w:t>
      </w:r>
      <w:proofErr w:type="spellStart"/>
      <w:r w:rsidR="006F02A4" w:rsidRPr="006F02A4">
        <w:rPr>
          <w:lang w:val="en-US"/>
        </w:rPr>
        <w:t>hypoglycaemia</w:t>
      </w:r>
      <w:proofErr w:type="spellEnd"/>
      <w:r w:rsidR="006F02A4" w:rsidRPr="006F02A4">
        <w:rPr>
          <w:lang w:val="en-US"/>
        </w:rPr>
        <w:t xml:space="preserve"> seen in significant ingestions</w:t>
      </w:r>
    </w:p>
    <w:p w14:paraId="4903B377" w14:textId="56C7C281" w:rsidR="006F02A4" w:rsidRDefault="006F02A4" w:rsidP="006F02A4">
      <w:pPr>
        <w:pStyle w:val="ListParagraph"/>
        <w:numPr>
          <w:ilvl w:val="0"/>
          <w:numId w:val="9"/>
        </w:numPr>
        <w:rPr>
          <w:lang w:val="en-US"/>
        </w:rPr>
      </w:pPr>
      <w:r w:rsidRPr="006F02A4">
        <w:rPr>
          <w:lang w:val="en-US"/>
        </w:rPr>
        <w:t xml:space="preserve">FBE </w:t>
      </w:r>
      <w:r w:rsidR="002E77B7">
        <w:rPr>
          <w:lang w:val="en-US"/>
        </w:rPr>
        <w:t>–</w:t>
      </w:r>
      <w:r w:rsidRPr="006F02A4">
        <w:rPr>
          <w:lang w:val="en-US"/>
        </w:rPr>
        <w:t xml:space="preserve"> </w:t>
      </w:r>
      <w:r w:rsidR="002E77B7">
        <w:rPr>
          <w:lang w:val="en-US"/>
        </w:rPr>
        <w:t>monitor Hb. WBC may be non-specifically elevated in significant Fe poisoning</w:t>
      </w:r>
    </w:p>
    <w:p w14:paraId="487DAB79" w14:textId="1678E0E4" w:rsidR="000C508F" w:rsidRDefault="000C508F" w:rsidP="006F02A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Coagulation profile</w:t>
      </w:r>
    </w:p>
    <w:p w14:paraId="36583C82" w14:textId="289AAA02" w:rsidR="000C508F" w:rsidRDefault="000C508F" w:rsidP="006F02A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Paracetamol level – search for </w:t>
      </w:r>
      <w:proofErr w:type="spellStart"/>
      <w:r>
        <w:rPr>
          <w:lang w:val="en-US"/>
        </w:rPr>
        <w:t>coingestants</w:t>
      </w:r>
      <w:proofErr w:type="spellEnd"/>
    </w:p>
    <w:p w14:paraId="5078DE9A" w14:textId="72E8C6EE" w:rsidR="000C508F" w:rsidRDefault="000C508F" w:rsidP="006F02A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ECG</w:t>
      </w:r>
    </w:p>
    <w:p w14:paraId="67248388" w14:textId="0BB1D72E" w:rsidR="000C508F" w:rsidRPr="000C508F" w:rsidRDefault="000C508F" w:rsidP="000C508F">
      <w:pPr>
        <w:rPr>
          <w:color w:val="FF0000"/>
          <w:lang w:val="en-US"/>
        </w:rPr>
      </w:pPr>
      <w:r w:rsidRPr="000C508F">
        <w:rPr>
          <w:color w:val="FF0000"/>
          <w:lang w:val="en-US"/>
        </w:rPr>
        <w:t xml:space="preserve">Ethanol level and BHCG not accepted – this question is about iron overdose – keep your answers specific to the question </w:t>
      </w:r>
    </w:p>
    <w:p w14:paraId="4ED1284B" w14:textId="77777777" w:rsidR="006F02A4" w:rsidRDefault="006F02A4">
      <w:pPr>
        <w:rPr>
          <w:lang w:val="en-US"/>
        </w:rPr>
      </w:pPr>
    </w:p>
    <w:p w14:paraId="46A99FD8" w14:textId="68011F85" w:rsidR="002C2884" w:rsidRDefault="002C2884">
      <w:pPr>
        <w:rPr>
          <w:lang w:val="en-US"/>
        </w:rPr>
      </w:pPr>
    </w:p>
    <w:p w14:paraId="258D6B45" w14:textId="71980C22" w:rsidR="002C2884" w:rsidRPr="002C2884" w:rsidRDefault="002C2884" w:rsidP="002C2884">
      <w:pPr>
        <w:pStyle w:val="ListParagraph"/>
        <w:numPr>
          <w:ilvl w:val="0"/>
          <w:numId w:val="4"/>
        </w:numPr>
        <w:rPr>
          <w:lang w:val="en-US"/>
        </w:rPr>
      </w:pPr>
      <w:r w:rsidRPr="002C2884">
        <w:rPr>
          <w:lang w:val="en-US"/>
        </w:rPr>
        <w:t>list two contraindications for whole bowel irrigation</w:t>
      </w:r>
    </w:p>
    <w:p w14:paraId="203110F9" w14:textId="77777777" w:rsidR="002C2884" w:rsidRPr="002C2884" w:rsidRDefault="002C2884" w:rsidP="002C2884">
      <w:pPr>
        <w:pStyle w:val="ListParagraph"/>
        <w:rPr>
          <w:lang w:val="en-US"/>
        </w:rPr>
      </w:pPr>
    </w:p>
    <w:p w14:paraId="0E232B01" w14:textId="5A3AF328" w:rsidR="002C2884" w:rsidRPr="006F02A4" w:rsidRDefault="002C2884" w:rsidP="006F02A4">
      <w:pPr>
        <w:pStyle w:val="ListParagraph"/>
        <w:numPr>
          <w:ilvl w:val="0"/>
          <w:numId w:val="8"/>
        </w:numPr>
        <w:rPr>
          <w:lang w:val="en-US"/>
        </w:rPr>
      </w:pPr>
      <w:r w:rsidRPr="006F02A4">
        <w:rPr>
          <w:lang w:val="en-US"/>
        </w:rPr>
        <w:t>signs of bowel obstruction</w:t>
      </w:r>
      <w:r w:rsidR="000C508F">
        <w:rPr>
          <w:lang w:val="en-US"/>
        </w:rPr>
        <w:t>/ileus</w:t>
      </w:r>
    </w:p>
    <w:p w14:paraId="78BF7976" w14:textId="27552D69" w:rsidR="002C2884" w:rsidRDefault="002C2884" w:rsidP="006F02A4">
      <w:pPr>
        <w:pStyle w:val="ListParagraph"/>
        <w:numPr>
          <w:ilvl w:val="0"/>
          <w:numId w:val="8"/>
        </w:numPr>
        <w:rPr>
          <w:lang w:val="en-US"/>
        </w:rPr>
      </w:pPr>
      <w:r w:rsidRPr="006F02A4">
        <w:rPr>
          <w:lang w:val="en-US"/>
        </w:rPr>
        <w:t xml:space="preserve">GI </w:t>
      </w:r>
      <w:proofErr w:type="spellStart"/>
      <w:r w:rsidRPr="006F02A4">
        <w:rPr>
          <w:lang w:val="en-US"/>
        </w:rPr>
        <w:t>haemorrhage</w:t>
      </w:r>
      <w:proofErr w:type="spellEnd"/>
    </w:p>
    <w:p w14:paraId="3E6F5AFB" w14:textId="29B567D9" w:rsidR="000C508F" w:rsidRPr="000C508F" w:rsidRDefault="00524CA1" w:rsidP="000C508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Unable to control vomiting</w:t>
      </w:r>
    </w:p>
    <w:p w14:paraId="2368FBF6" w14:textId="2F5DC64D" w:rsidR="000C508F" w:rsidRDefault="000C508F" w:rsidP="006F02A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Suspicion of bowel perforation</w:t>
      </w:r>
    </w:p>
    <w:p w14:paraId="3B8D42FA" w14:textId="31A39049" w:rsidR="000C508F" w:rsidRDefault="000C508F" w:rsidP="006F02A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Uncontrolled shock/ clinical instability</w:t>
      </w:r>
    </w:p>
    <w:p w14:paraId="6AE31436" w14:textId="77777777" w:rsidR="000C508F" w:rsidRPr="000C508F" w:rsidRDefault="000C508F" w:rsidP="000C508F">
      <w:pPr>
        <w:rPr>
          <w:lang w:val="en-US"/>
        </w:rPr>
      </w:pPr>
    </w:p>
    <w:p w14:paraId="76432B22" w14:textId="451ED1BD" w:rsidR="000C508F" w:rsidRPr="000A7104" w:rsidRDefault="000C508F" w:rsidP="000C508F">
      <w:pPr>
        <w:rPr>
          <w:color w:val="FF0000"/>
          <w:lang w:val="en-US"/>
        </w:rPr>
      </w:pPr>
      <w:r w:rsidRPr="000A7104">
        <w:rPr>
          <w:color w:val="FF0000"/>
          <w:lang w:val="en-US"/>
        </w:rPr>
        <w:t>Lots of candidates said ‘</w:t>
      </w:r>
      <w:r w:rsidR="000A7104" w:rsidRPr="000A7104">
        <w:rPr>
          <w:color w:val="FF0000"/>
          <w:lang w:val="en-US"/>
        </w:rPr>
        <w:t xml:space="preserve">altered/depressed/ conscious state’ and ‘patient non-compliance/agitation/uncooperative’ or ‘inability to protect airway’. This raises an interesting point. Are these true contraindications or ‘challenges’ that you must deal with as a </w:t>
      </w:r>
      <w:proofErr w:type="gramStart"/>
      <w:r w:rsidR="000A7104" w:rsidRPr="000A7104">
        <w:rPr>
          <w:color w:val="FF0000"/>
          <w:lang w:val="en-US"/>
        </w:rPr>
        <w:t>FACEM.</w:t>
      </w:r>
      <w:proofErr w:type="gramEnd"/>
      <w:r w:rsidR="000A7104" w:rsidRPr="000A7104">
        <w:rPr>
          <w:color w:val="FF0000"/>
          <w:lang w:val="en-US"/>
        </w:rPr>
        <w:t xml:space="preserve"> If WBI is a critical intervention, maybe you need to deal with the airway and intubate the patient. (we </w:t>
      </w:r>
      <w:r w:rsidR="00487826">
        <w:rPr>
          <w:color w:val="FF0000"/>
          <w:lang w:val="en-US"/>
        </w:rPr>
        <w:t>g</w:t>
      </w:r>
      <w:r w:rsidR="000A7104" w:rsidRPr="000A7104">
        <w:rPr>
          <w:color w:val="FF0000"/>
          <w:lang w:val="en-US"/>
        </w:rPr>
        <w:t xml:space="preserve">ive ketamine to the agitated resp failure patient to enable NIV, we intubate STEMIs in APO to get them safely to the </w:t>
      </w:r>
      <w:proofErr w:type="spellStart"/>
      <w:r w:rsidR="000A7104" w:rsidRPr="000A7104">
        <w:rPr>
          <w:color w:val="FF0000"/>
          <w:lang w:val="en-US"/>
        </w:rPr>
        <w:t>cath</w:t>
      </w:r>
      <w:proofErr w:type="spellEnd"/>
      <w:r w:rsidR="000A7104" w:rsidRPr="000A7104">
        <w:rPr>
          <w:color w:val="FF0000"/>
          <w:lang w:val="en-US"/>
        </w:rPr>
        <w:t xml:space="preserve"> lab). </w:t>
      </w:r>
    </w:p>
    <w:p w14:paraId="0B974C7D" w14:textId="048A70E2" w:rsidR="000A7104" w:rsidRPr="000A7104" w:rsidRDefault="000A7104" w:rsidP="000C508F">
      <w:pPr>
        <w:rPr>
          <w:color w:val="FF0000"/>
          <w:lang w:val="en-US"/>
        </w:rPr>
      </w:pPr>
      <w:r w:rsidRPr="000A7104">
        <w:rPr>
          <w:color w:val="FF0000"/>
          <w:lang w:val="en-US"/>
        </w:rPr>
        <w:t xml:space="preserve">Answers not accepted: ‘staff not trained’ – do it </w:t>
      </w:r>
      <w:proofErr w:type="gramStart"/>
      <w:r w:rsidRPr="000A7104">
        <w:rPr>
          <w:color w:val="FF0000"/>
          <w:lang w:val="en-US"/>
        </w:rPr>
        <w:t>yourself!,</w:t>
      </w:r>
      <w:proofErr w:type="gramEnd"/>
      <w:r w:rsidRPr="000A7104">
        <w:rPr>
          <w:color w:val="FF0000"/>
          <w:lang w:val="en-US"/>
        </w:rPr>
        <w:t xml:space="preserve"> ‘inadequate staffing’, ingestion not significant enough to warrant WBI – true, but then </w:t>
      </w:r>
      <w:r w:rsidR="00487826">
        <w:rPr>
          <w:color w:val="FF0000"/>
          <w:lang w:val="en-US"/>
        </w:rPr>
        <w:t xml:space="preserve">you could argue that </w:t>
      </w:r>
      <w:r w:rsidRPr="000A7104">
        <w:rPr>
          <w:color w:val="FF0000"/>
          <w:lang w:val="en-US"/>
        </w:rPr>
        <w:t>sinus rhythm is a contraindication for cardioversion</w:t>
      </w:r>
      <w:r w:rsidR="00487826">
        <w:rPr>
          <w:color w:val="FF0000"/>
          <w:lang w:val="en-US"/>
        </w:rPr>
        <w:t>.</w:t>
      </w:r>
    </w:p>
    <w:p w14:paraId="60682A2C" w14:textId="1726B6F9" w:rsidR="002C2884" w:rsidRDefault="002C2884">
      <w:pPr>
        <w:rPr>
          <w:lang w:val="en-US"/>
        </w:rPr>
      </w:pPr>
    </w:p>
    <w:p w14:paraId="52481BF0" w14:textId="12D9B332" w:rsidR="002C2884" w:rsidRPr="002C2884" w:rsidRDefault="002C2884" w:rsidP="002C2884">
      <w:pPr>
        <w:pStyle w:val="ListParagraph"/>
        <w:numPr>
          <w:ilvl w:val="0"/>
          <w:numId w:val="4"/>
        </w:numPr>
        <w:rPr>
          <w:lang w:val="en-US"/>
        </w:rPr>
      </w:pPr>
      <w:r w:rsidRPr="002C2884">
        <w:rPr>
          <w:lang w:val="en-US"/>
        </w:rPr>
        <w:t xml:space="preserve">list </w:t>
      </w:r>
      <w:r w:rsidR="006F02A4">
        <w:rPr>
          <w:lang w:val="en-US"/>
        </w:rPr>
        <w:t>2</w:t>
      </w:r>
      <w:r w:rsidRPr="002C2884">
        <w:rPr>
          <w:lang w:val="en-US"/>
        </w:rPr>
        <w:t xml:space="preserve"> indications for the administration of </w:t>
      </w:r>
      <w:proofErr w:type="spellStart"/>
      <w:r w:rsidRPr="002C2884">
        <w:rPr>
          <w:lang w:val="en-US"/>
        </w:rPr>
        <w:t>desferrioxamine</w:t>
      </w:r>
      <w:proofErr w:type="spellEnd"/>
    </w:p>
    <w:p w14:paraId="3364A652" w14:textId="54CEF33F" w:rsidR="002C2884" w:rsidRDefault="002C2884" w:rsidP="002C2884">
      <w:pPr>
        <w:rPr>
          <w:lang w:val="en-US"/>
        </w:rPr>
      </w:pPr>
    </w:p>
    <w:p w14:paraId="22568CC8" w14:textId="722FE3CA" w:rsidR="002C2884" w:rsidRPr="006F02A4" w:rsidRDefault="006F02A4" w:rsidP="006F02A4">
      <w:pPr>
        <w:pStyle w:val="ListParagraph"/>
        <w:numPr>
          <w:ilvl w:val="0"/>
          <w:numId w:val="7"/>
        </w:numPr>
        <w:rPr>
          <w:lang w:val="en-US"/>
        </w:rPr>
      </w:pPr>
      <w:r w:rsidRPr="006F02A4">
        <w:rPr>
          <w:lang w:val="en-US"/>
        </w:rPr>
        <w:t xml:space="preserve">peak </w:t>
      </w:r>
      <w:r w:rsidR="002C2884" w:rsidRPr="006F02A4">
        <w:rPr>
          <w:lang w:val="en-US"/>
        </w:rPr>
        <w:t xml:space="preserve">serum iron &gt;90 </w:t>
      </w:r>
      <w:proofErr w:type="spellStart"/>
      <w:r w:rsidR="002C2884" w:rsidRPr="006F02A4">
        <w:rPr>
          <w:lang w:val="en-US"/>
        </w:rPr>
        <w:t>micromol</w:t>
      </w:r>
      <w:proofErr w:type="spellEnd"/>
      <w:r w:rsidR="002C2884" w:rsidRPr="006F02A4">
        <w:rPr>
          <w:lang w:val="en-US"/>
        </w:rPr>
        <w:t>/l</w:t>
      </w:r>
      <w:r w:rsidR="00CB573F">
        <w:rPr>
          <w:lang w:val="en-US"/>
        </w:rPr>
        <w:t xml:space="preserve"> (5mg/L)</w:t>
      </w:r>
    </w:p>
    <w:p w14:paraId="7BD66F69" w14:textId="1A63AA1E" w:rsidR="002C2884" w:rsidRPr="006F02A4" w:rsidRDefault="006F02A4" w:rsidP="002C2884">
      <w:pPr>
        <w:pStyle w:val="ListParagraph"/>
        <w:numPr>
          <w:ilvl w:val="0"/>
          <w:numId w:val="7"/>
        </w:numPr>
        <w:rPr>
          <w:lang w:val="en-US"/>
        </w:rPr>
      </w:pPr>
      <w:r w:rsidRPr="006F02A4">
        <w:rPr>
          <w:lang w:val="en-US"/>
        </w:rPr>
        <w:t>significant systemic toxicity (</w:t>
      </w:r>
      <w:r w:rsidR="00CB573F">
        <w:rPr>
          <w:lang w:val="en-US"/>
        </w:rPr>
        <w:t xml:space="preserve">HAGMA, </w:t>
      </w:r>
      <w:r w:rsidRPr="006F02A4">
        <w:rPr>
          <w:lang w:val="en-US"/>
        </w:rPr>
        <w:t xml:space="preserve">shock, GI </w:t>
      </w:r>
      <w:proofErr w:type="spellStart"/>
      <w:r w:rsidRPr="006F02A4">
        <w:rPr>
          <w:lang w:val="en-US"/>
        </w:rPr>
        <w:t>haemorrhage</w:t>
      </w:r>
      <w:proofErr w:type="spellEnd"/>
      <w:r w:rsidRPr="006F02A4">
        <w:rPr>
          <w:lang w:val="en-US"/>
        </w:rPr>
        <w:t>, altered mental status)</w:t>
      </w:r>
    </w:p>
    <w:p w14:paraId="374D735A" w14:textId="60B3C23F" w:rsidR="002C2884" w:rsidRDefault="002C2884" w:rsidP="002C2884">
      <w:pPr>
        <w:rPr>
          <w:lang w:val="en-US"/>
        </w:rPr>
      </w:pPr>
    </w:p>
    <w:p w14:paraId="6B2FCBFE" w14:textId="2C148445" w:rsidR="000A7104" w:rsidRPr="00403655" w:rsidRDefault="000A7104" w:rsidP="00403655">
      <w:pPr>
        <w:pStyle w:val="ListParagraph"/>
        <w:numPr>
          <w:ilvl w:val="0"/>
          <w:numId w:val="7"/>
        </w:numPr>
        <w:rPr>
          <w:color w:val="FF0000"/>
          <w:lang w:val="en-US"/>
        </w:rPr>
      </w:pPr>
      <w:r w:rsidRPr="00403655">
        <w:rPr>
          <w:color w:val="FF0000"/>
          <w:lang w:val="en-US"/>
        </w:rPr>
        <w:t>A number gave a mg/kg ingestion response. Antidote administration is determined by clinical signs of toxicity and serum iron level. Dose ingested may predict severity. (we don’t treat paracetamol OD on the amount ingested</w:t>
      </w:r>
      <w:r w:rsidR="00403655" w:rsidRPr="00403655">
        <w:rPr>
          <w:color w:val="FF0000"/>
          <w:lang w:val="en-US"/>
        </w:rPr>
        <w:t>)</w:t>
      </w:r>
    </w:p>
    <w:p w14:paraId="2A2326EE" w14:textId="2DE2374D" w:rsidR="00403655" w:rsidRDefault="00403655" w:rsidP="00403655">
      <w:pPr>
        <w:pStyle w:val="ListParagraph"/>
        <w:numPr>
          <w:ilvl w:val="0"/>
          <w:numId w:val="7"/>
        </w:numPr>
        <w:rPr>
          <w:color w:val="FF0000"/>
          <w:lang w:val="en-US"/>
        </w:rPr>
      </w:pPr>
      <w:r w:rsidRPr="00403655">
        <w:rPr>
          <w:color w:val="FF0000"/>
          <w:lang w:val="en-US"/>
        </w:rPr>
        <w:t xml:space="preserve">A couple gave indications for </w:t>
      </w:r>
      <w:proofErr w:type="spellStart"/>
      <w:r w:rsidRPr="00403655">
        <w:rPr>
          <w:color w:val="FF0000"/>
          <w:lang w:val="en-US"/>
        </w:rPr>
        <w:t>desferrioxamine</w:t>
      </w:r>
      <w:proofErr w:type="spellEnd"/>
      <w:r w:rsidRPr="00403655">
        <w:rPr>
          <w:color w:val="FF0000"/>
          <w:lang w:val="en-US"/>
        </w:rPr>
        <w:t xml:space="preserve"> not related to iron overdose </w:t>
      </w:r>
      <w:proofErr w:type="spellStart"/>
      <w:proofErr w:type="gramStart"/>
      <w:r w:rsidRPr="00403655">
        <w:rPr>
          <w:color w:val="FF0000"/>
          <w:lang w:val="en-US"/>
        </w:rPr>
        <w:t>ie</w:t>
      </w:r>
      <w:proofErr w:type="spellEnd"/>
      <w:proofErr w:type="gramEnd"/>
      <w:r w:rsidRPr="00403655">
        <w:rPr>
          <w:color w:val="FF0000"/>
          <w:lang w:val="en-US"/>
        </w:rPr>
        <w:t xml:space="preserve"> haemochromatosis. In the exam, all questions relate to the stem UNLESS OTHERWISE STATED, for example </w:t>
      </w:r>
      <w:r w:rsidR="00487826">
        <w:rPr>
          <w:color w:val="FF0000"/>
          <w:lang w:val="en-US"/>
        </w:rPr>
        <w:t xml:space="preserve">if the question was </w:t>
      </w:r>
      <w:r w:rsidRPr="00403655">
        <w:rPr>
          <w:color w:val="FF0000"/>
          <w:lang w:val="en-US"/>
        </w:rPr>
        <w:t xml:space="preserve">“In any patient, list indications for </w:t>
      </w:r>
      <w:proofErr w:type="spellStart"/>
      <w:r w:rsidRPr="00403655">
        <w:rPr>
          <w:color w:val="FF0000"/>
          <w:lang w:val="en-US"/>
        </w:rPr>
        <w:t>desferrioxamine</w:t>
      </w:r>
      <w:proofErr w:type="spellEnd"/>
      <w:r w:rsidRPr="00403655">
        <w:rPr>
          <w:color w:val="FF0000"/>
          <w:lang w:val="en-US"/>
        </w:rPr>
        <w:t>…”</w:t>
      </w:r>
      <w:r w:rsidR="00487826">
        <w:rPr>
          <w:color w:val="FF0000"/>
          <w:lang w:val="en-US"/>
        </w:rPr>
        <w:t xml:space="preserve"> then haemochromatosis would be OK</w:t>
      </w:r>
    </w:p>
    <w:p w14:paraId="1AE4DAFD" w14:textId="69C00E50" w:rsidR="00403655" w:rsidRPr="00403655" w:rsidRDefault="00403655" w:rsidP="00403655">
      <w:pPr>
        <w:pStyle w:val="ListParagraph"/>
        <w:numPr>
          <w:ilvl w:val="0"/>
          <w:numId w:val="7"/>
        </w:numPr>
        <w:rPr>
          <w:color w:val="FF0000"/>
          <w:lang w:val="en-US"/>
        </w:rPr>
      </w:pPr>
      <w:r>
        <w:rPr>
          <w:color w:val="FF0000"/>
          <w:lang w:val="en-US"/>
        </w:rPr>
        <w:t>‘severe iron overdose’ not accepted – not FACEM level</w:t>
      </w:r>
    </w:p>
    <w:p w14:paraId="31FCC74A" w14:textId="452F02A4" w:rsidR="00403655" w:rsidRPr="00403655" w:rsidRDefault="00403655" w:rsidP="00403655">
      <w:pPr>
        <w:pStyle w:val="ListParagraph"/>
        <w:numPr>
          <w:ilvl w:val="0"/>
          <w:numId w:val="7"/>
        </w:numPr>
        <w:rPr>
          <w:color w:val="FF0000"/>
          <w:lang w:val="en-US"/>
        </w:rPr>
      </w:pPr>
      <w:r w:rsidRPr="00403655">
        <w:rPr>
          <w:color w:val="FF0000"/>
          <w:lang w:val="en-US"/>
        </w:rPr>
        <w:t>NB peak serum iron levels can be expected at 4-6 hours post immediate release preparations and greater than 8 hours for controlled release preparations</w:t>
      </w:r>
    </w:p>
    <w:p w14:paraId="3785326F" w14:textId="77777777" w:rsidR="00403655" w:rsidRPr="00403655" w:rsidRDefault="00403655" w:rsidP="002C2884">
      <w:pPr>
        <w:rPr>
          <w:color w:val="FF0000"/>
          <w:lang w:val="en-US"/>
        </w:rPr>
      </w:pPr>
    </w:p>
    <w:p w14:paraId="314F1C30" w14:textId="7B1828F3" w:rsidR="002C2884" w:rsidRDefault="002C2884" w:rsidP="002C2884">
      <w:pPr>
        <w:pStyle w:val="ListParagraph"/>
        <w:numPr>
          <w:ilvl w:val="0"/>
          <w:numId w:val="4"/>
        </w:numPr>
        <w:rPr>
          <w:lang w:val="en-US"/>
        </w:rPr>
      </w:pPr>
      <w:r w:rsidRPr="002C2884">
        <w:rPr>
          <w:lang w:val="en-US"/>
        </w:rPr>
        <w:t xml:space="preserve">What is the </w:t>
      </w:r>
      <w:r>
        <w:rPr>
          <w:lang w:val="en-US"/>
        </w:rPr>
        <w:t>mechanism of action</w:t>
      </w:r>
      <w:r w:rsidRPr="002C2884">
        <w:rPr>
          <w:lang w:val="en-US"/>
        </w:rPr>
        <w:t xml:space="preserve"> of </w:t>
      </w:r>
      <w:proofErr w:type="spellStart"/>
      <w:proofErr w:type="gramStart"/>
      <w:r w:rsidRPr="002C2884">
        <w:rPr>
          <w:lang w:val="en-US"/>
        </w:rPr>
        <w:t>desferrioxamine</w:t>
      </w:r>
      <w:proofErr w:type="spellEnd"/>
      <w:r w:rsidR="00321AC7">
        <w:rPr>
          <w:lang w:val="en-US"/>
        </w:rPr>
        <w:t>.</w:t>
      </w:r>
      <w:proofErr w:type="gramEnd"/>
      <w:r w:rsidR="001F2E32">
        <w:rPr>
          <w:lang w:val="en-US"/>
        </w:rPr>
        <w:t xml:space="preserve"> (2 marks)</w:t>
      </w:r>
    </w:p>
    <w:p w14:paraId="4F201D5D" w14:textId="77777777" w:rsidR="00FE7DAE" w:rsidRDefault="00FE7DAE" w:rsidP="00FE7DAE">
      <w:pPr>
        <w:pStyle w:val="ListParagraph"/>
        <w:rPr>
          <w:lang w:val="en-US"/>
        </w:rPr>
      </w:pPr>
    </w:p>
    <w:p w14:paraId="14A5193E" w14:textId="22604357" w:rsidR="002E77B7" w:rsidRDefault="00FE7DAE" w:rsidP="002E77B7">
      <w:pPr>
        <w:pStyle w:val="ListParagraph"/>
        <w:numPr>
          <w:ilvl w:val="0"/>
          <w:numId w:val="11"/>
        </w:numPr>
        <w:rPr>
          <w:lang w:val="en-US"/>
        </w:rPr>
      </w:pPr>
      <w:r w:rsidRPr="00FE7DAE">
        <w:rPr>
          <w:lang w:val="en-US"/>
        </w:rPr>
        <w:t>C</w:t>
      </w:r>
      <w:r w:rsidR="006F02A4" w:rsidRPr="00FE7DAE">
        <w:rPr>
          <w:lang w:val="en-US"/>
        </w:rPr>
        <w:t>helates</w:t>
      </w:r>
      <w:r>
        <w:rPr>
          <w:lang w:val="en-US"/>
        </w:rPr>
        <w:t xml:space="preserve"> Fe++</w:t>
      </w:r>
      <w:proofErr w:type="gramStart"/>
      <w:r>
        <w:rPr>
          <w:lang w:val="en-US"/>
        </w:rPr>
        <w:t>+</w:t>
      </w:r>
      <w:r w:rsidR="00321AC7">
        <w:rPr>
          <w:lang w:val="en-US"/>
        </w:rPr>
        <w:t xml:space="preserve"> </w:t>
      </w:r>
      <w:r w:rsidR="002E77B7">
        <w:rPr>
          <w:lang w:val="en-US"/>
        </w:rPr>
        <w:t xml:space="preserve"> -</w:t>
      </w:r>
      <w:proofErr w:type="gramEnd"/>
      <w:r w:rsidR="002E77B7">
        <w:rPr>
          <w:lang w:val="en-US"/>
        </w:rPr>
        <w:t xml:space="preserve">&gt; </w:t>
      </w:r>
      <w:r w:rsidR="002E77B7" w:rsidRPr="002E77B7">
        <w:rPr>
          <w:b/>
          <w:bCs/>
          <w:lang w:val="en-US"/>
        </w:rPr>
        <w:t>B</w:t>
      </w:r>
      <w:r w:rsidR="00321AC7" w:rsidRPr="002E77B7">
        <w:rPr>
          <w:b/>
          <w:bCs/>
          <w:lang w:val="en-US"/>
        </w:rPr>
        <w:t>inds</w:t>
      </w:r>
      <w:r w:rsidR="00321AC7" w:rsidRPr="002E77B7">
        <w:rPr>
          <w:lang w:val="en-US"/>
        </w:rPr>
        <w:t xml:space="preserve"> free iron, </w:t>
      </w:r>
    </w:p>
    <w:p w14:paraId="605C7DF9" w14:textId="727D2EF0" w:rsidR="006F02A4" w:rsidRPr="002E77B7" w:rsidRDefault="002E77B7" w:rsidP="002E77B7">
      <w:pPr>
        <w:pStyle w:val="ListParagraph"/>
        <w:numPr>
          <w:ilvl w:val="0"/>
          <w:numId w:val="11"/>
        </w:numPr>
        <w:rPr>
          <w:lang w:val="en-US"/>
        </w:rPr>
      </w:pPr>
      <w:r w:rsidRPr="002E77B7">
        <w:rPr>
          <w:lang w:val="en-US"/>
        </w:rPr>
        <w:t>M</w:t>
      </w:r>
      <w:r w:rsidR="00321AC7" w:rsidRPr="002E77B7">
        <w:rPr>
          <w:lang w:val="en-US"/>
        </w:rPr>
        <w:t>ak</w:t>
      </w:r>
      <w:r>
        <w:rPr>
          <w:lang w:val="en-US"/>
        </w:rPr>
        <w:t xml:space="preserve">es a water soluble </w:t>
      </w:r>
      <w:r w:rsidR="00321AC7" w:rsidRPr="002E77B7">
        <w:rPr>
          <w:b/>
          <w:bCs/>
          <w:lang w:val="en-US"/>
        </w:rPr>
        <w:t>inert</w:t>
      </w:r>
      <w:r w:rsidR="00321AC7" w:rsidRPr="002E77B7">
        <w:rPr>
          <w:lang w:val="en-US"/>
        </w:rPr>
        <w:t xml:space="preserve"> </w:t>
      </w:r>
      <w:r>
        <w:rPr>
          <w:lang w:val="en-US"/>
        </w:rPr>
        <w:t xml:space="preserve">chelate </w:t>
      </w:r>
      <w:r w:rsidR="00321AC7" w:rsidRPr="002E77B7">
        <w:rPr>
          <w:lang w:val="en-US"/>
        </w:rPr>
        <w:t xml:space="preserve">that is </w:t>
      </w:r>
      <w:r w:rsidR="00321AC7" w:rsidRPr="002E77B7">
        <w:rPr>
          <w:b/>
          <w:bCs/>
          <w:lang w:val="en-US"/>
        </w:rPr>
        <w:t>excreted in the urine</w:t>
      </w:r>
    </w:p>
    <w:p w14:paraId="42F924C5" w14:textId="77777777" w:rsidR="002C2884" w:rsidRDefault="002C2884" w:rsidP="002C2884">
      <w:pPr>
        <w:pStyle w:val="ListParagraph"/>
        <w:rPr>
          <w:lang w:val="en-US"/>
        </w:rPr>
      </w:pPr>
    </w:p>
    <w:p w14:paraId="5D143B42" w14:textId="7011E1FD" w:rsidR="00FE7DAE" w:rsidRDefault="00FE7DAE" w:rsidP="002C288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List four (4) criteria that must be met for safe discharge home</w:t>
      </w:r>
      <w:r w:rsidR="00CB573F">
        <w:rPr>
          <w:lang w:val="en-US"/>
        </w:rPr>
        <w:t xml:space="preserve"> from ED</w:t>
      </w:r>
      <w:r>
        <w:rPr>
          <w:lang w:val="en-US"/>
        </w:rPr>
        <w:t xml:space="preserve"> (4 marks)</w:t>
      </w:r>
    </w:p>
    <w:p w14:paraId="25DA0EC1" w14:textId="0EF92727" w:rsidR="00FE7DAE" w:rsidRDefault="00FE7DAE" w:rsidP="00FE7DAE">
      <w:pPr>
        <w:rPr>
          <w:lang w:val="en-US"/>
        </w:rPr>
      </w:pPr>
    </w:p>
    <w:p w14:paraId="378F1088" w14:textId="618E335C" w:rsidR="00CB573F" w:rsidRPr="002E77B7" w:rsidRDefault="00CB573F" w:rsidP="00CB573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C</w:t>
      </w:r>
      <w:r w:rsidRPr="002E77B7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linically well</w:t>
      </w:r>
      <w:r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 xml:space="preserve"> 6 hours after ingestion for IR </w:t>
      </w:r>
      <w:r w:rsidR="00524CA1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or</w:t>
      </w:r>
      <w:r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 xml:space="preserve"> 12 hours after ingestion for XR iron preparation</w:t>
      </w:r>
      <w:r w:rsidRPr="002E77B7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.</w:t>
      </w:r>
    </w:p>
    <w:p w14:paraId="3EEBDCB7" w14:textId="27DD6EE0" w:rsidR="00CB573F" w:rsidRPr="00341354" w:rsidRDefault="00CB573F" w:rsidP="00CB573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P</w:t>
      </w:r>
      <w:r w:rsidRPr="002E77B7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 xml:space="preserve">eak serum iron concentration is less than 90 </w:t>
      </w:r>
      <w:proofErr w:type="spellStart"/>
      <w:r w:rsidRPr="002E77B7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micromol</w:t>
      </w:r>
      <w:proofErr w:type="spellEnd"/>
      <w:r w:rsidRPr="002E77B7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 xml:space="preserve">/L (5 mg/L), </w:t>
      </w:r>
    </w:p>
    <w:p w14:paraId="797F34CB" w14:textId="2B4DE2B3" w:rsidR="00CB573F" w:rsidRPr="00403655" w:rsidRDefault="00CB573F" w:rsidP="00CB573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N</w:t>
      </w:r>
      <w:r w:rsidRPr="002E77B7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 xml:space="preserve">o evidence of metabolic acidosis </w:t>
      </w:r>
    </w:p>
    <w:p w14:paraId="40A7DE40" w14:textId="3BED8F6C" w:rsidR="00403655" w:rsidRPr="00403655" w:rsidRDefault="00403655" w:rsidP="0040365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val="en-AU" w:eastAsia="en-GB"/>
        </w:rPr>
        <w:t>Normal vital signs</w:t>
      </w:r>
    </w:p>
    <w:p w14:paraId="0DBE4CD1" w14:textId="5904E18E" w:rsidR="00403655" w:rsidRDefault="00FE7DAE" w:rsidP="0040365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Mental health </w:t>
      </w:r>
      <w:r w:rsidR="00CB573F">
        <w:rPr>
          <w:lang w:val="en-US"/>
        </w:rPr>
        <w:t xml:space="preserve">risk </w:t>
      </w:r>
      <w:r>
        <w:rPr>
          <w:lang w:val="en-US"/>
        </w:rPr>
        <w:t>assessment</w:t>
      </w:r>
      <w:r w:rsidR="00CB573F">
        <w:rPr>
          <w:lang w:val="en-US"/>
        </w:rPr>
        <w:t xml:space="preserve"> undertaken</w:t>
      </w:r>
      <w:r w:rsidR="00403655">
        <w:rPr>
          <w:lang w:val="en-US"/>
        </w:rPr>
        <w:t xml:space="preserve"> (1 mark)</w:t>
      </w:r>
    </w:p>
    <w:p w14:paraId="2D825F0A" w14:textId="0D9F2D2F" w:rsidR="00403655" w:rsidRPr="00403655" w:rsidRDefault="00403655" w:rsidP="0040365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Safe discharge plan (1 mark)</w:t>
      </w:r>
    </w:p>
    <w:p w14:paraId="79A7ADA5" w14:textId="23A40478" w:rsidR="00FE7DAE" w:rsidRDefault="00FE7DAE" w:rsidP="00FE7DAE">
      <w:pPr>
        <w:pStyle w:val="ListParagraph"/>
        <w:rPr>
          <w:lang w:val="en-US"/>
        </w:rPr>
      </w:pPr>
    </w:p>
    <w:p w14:paraId="664C2816" w14:textId="156D6852" w:rsidR="00403655" w:rsidRPr="00403655" w:rsidRDefault="00403655" w:rsidP="00FE7DAE">
      <w:pPr>
        <w:pStyle w:val="ListParagraph"/>
        <w:rPr>
          <w:color w:val="FF0000"/>
          <w:lang w:val="en-US"/>
        </w:rPr>
      </w:pPr>
      <w:r>
        <w:rPr>
          <w:lang w:val="en-US"/>
        </w:rPr>
        <w:t>‘</w:t>
      </w:r>
      <w:r w:rsidRPr="00403655">
        <w:rPr>
          <w:color w:val="FF0000"/>
          <w:lang w:val="en-US"/>
        </w:rPr>
        <w:t xml:space="preserve">reducing iron levels’ not specific enough, </w:t>
      </w:r>
    </w:p>
    <w:p w14:paraId="2147BDED" w14:textId="32A3DCC5" w:rsidR="00403655" w:rsidRPr="00403655" w:rsidRDefault="00403655" w:rsidP="00FE7DAE">
      <w:pPr>
        <w:pStyle w:val="ListParagraph"/>
        <w:rPr>
          <w:color w:val="FF0000"/>
          <w:lang w:val="en-US"/>
        </w:rPr>
      </w:pPr>
      <w:r w:rsidRPr="00403655">
        <w:rPr>
          <w:color w:val="FF0000"/>
          <w:lang w:val="en-US"/>
        </w:rPr>
        <w:t>12 hours observation recommended for controlled release preparations</w:t>
      </w:r>
    </w:p>
    <w:p w14:paraId="53594CE7" w14:textId="23E823DE" w:rsidR="00403655" w:rsidRDefault="00403655" w:rsidP="00FE7DAE">
      <w:pPr>
        <w:pStyle w:val="ListParagraph"/>
        <w:rPr>
          <w:lang w:val="en-US"/>
        </w:rPr>
      </w:pPr>
    </w:p>
    <w:p w14:paraId="1BB4CF59" w14:textId="3526A568" w:rsidR="00403655" w:rsidRPr="00403655" w:rsidRDefault="00403655" w:rsidP="00FE7DAE">
      <w:pPr>
        <w:pStyle w:val="ListParagraph"/>
        <w:rPr>
          <w:color w:val="0070C0"/>
          <w:lang w:val="en-US"/>
        </w:rPr>
      </w:pPr>
      <w:r>
        <w:rPr>
          <w:color w:val="0070C0"/>
          <w:lang w:val="en-US"/>
        </w:rPr>
        <w:lastRenderedPageBreak/>
        <w:t xml:space="preserve">Main reference: </w:t>
      </w:r>
      <w:proofErr w:type="spellStart"/>
      <w:r>
        <w:rPr>
          <w:color w:val="0070C0"/>
          <w:lang w:val="en-US"/>
        </w:rPr>
        <w:t>eTGA</w:t>
      </w:r>
      <w:proofErr w:type="spellEnd"/>
    </w:p>
    <w:p w14:paraId="623DF443" w14:textId="77777777" w:rsidR="002C2884" w:rsidRDefault="002C2884" w:rsidP="002C2884">
      <w:pPr>
        <w:rPr>
          <w:lang w:val="en-US"/>
        </w:rPr>
      </w:pPr>
    </w:p>
    <w:p w14:paraId="7DD08B9F" w14:textId="77777777" w:rsidR="002C2884" w:rsidRDefault="002C2884" w:rsidP="002C2884">
      <w:pPr>
        <w:rPr>
          <w:lang w:val="en-US"/>
        </w:rPr>
      </w:pPr>
    </w:p>
    <w:p w14:paraId="434631E5" w14:textId="77777777" w:rsidR="002C2884" w:rsidRPr="00D01AA9" w:rsidRDefault="002C2884">
      <w:pPr>
        <w:rPr>
          <w:lang w:val="en-US"/>
        </w:rPr>
      </w:pPr>
    </w:p>
    <w:sectPr w:rsidR="002C2884" w:rsidRPr="00D01AA9" w:rsidSect="00C65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2BE"/>
    <w:multiLevelType w:val="hybridMultilevel"/>
    <w:tmpl w:val="0464D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C83"/>
    <w:multiLevelType w:val="hybridMultilevel"/>
    <w:tmpl w:val="037C0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843DE"/>
    <w:multiLevelType w:val="hybridMultilevel"/>
    <w:tmpl w:val="0FE2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4E8"/>
    <w:multiLevelType w:val="hybridMultilevel"/>
    <w:tmpl w:val="55F4F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0451"/>
    <w:multiLevelType w:val="hybridMultilevel"/>
    <w:tmpl w:val="8090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3D7"/>
    <w:multiLevelType w:val="hybridMultilevel"/>
    <w:tmpl w:val="55F4F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6411"/>
    <w:multiLevelType w:val="hybridMultilevel"/>
    <w:tmpl w:val="55F4F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7FBB"/>
    <w:multiLevelType w:val="hybridMultilevel"/>
    <w:tmpl w:val="CA6E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2511"/>
    <w:multiLevelType w:val="hybridMultilevel"/>
    <w:tmpl w:val="82D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539D8"/>
    <w:multiLevelType w:val="hybridMultilevel"/>
    <w:tmpl w:val="55F4F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1093C"/>
    <w:multiLevelType w:val="hybridMultilevel"/>
    <w:tmpl w:val="55F4F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F2A4E"/>
    <w:multiLevelType w:val="hybridMultilevel"/>
    <w:tmpl w:val="384A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A9"/>
    <w:rsid w:val="00027BBA"/>
    <w:rsid w:val="000A7104"/>
    <w:rsid w:val="000C508F"/>
    <w:rsid w:val="001F2E32"/>
    <w:rsid w:val="002C2884"/>
    <w:rsid w:val="002E77B7"/>
    <w:rsid w:val="00321AC7"/>
    <w:rsid w:val="00350F0A"/>
    <w:rsid w:val="003A5856"/>
    <w:rsid w:val="00403655"/>
    <w:rsid w:val="00487826"/>
    <w:rsid w:val="004C01A6"/>
    <w:rsid w:val="004F5FB5"/>
    <w:rsid w:val="00524CA1"/>
    <w:rsid w:val="00632CC5"/>
    <w:rsid w:val="00697168"/>
    <w:rsid w:val="006D3587"/>
    <w:rsid w:val="006F02A4"/>
    <w:rsid w:val="006F5247"/>
    <w:rsid w:val="007D7BD2"/>
    <w:rsid w:val="00876082"/>
    <w:rsid w:val="008A616F"/>
    <w:rsid w:val="008B0ACD"/>
    <w:rsid w:val="008F1727"/>
    <w:rsid w:val="00955789"/>
    <w:rsid w:val="009C4EE8"/>
    <w:rsid w:val="009F4A3A"/>
    <w:rsid w:val="00B37525"/>
    <w:rsid w:val="00C659CB"/>
    <w:rsid w:val="00CB573F"/>
    <w:rsid w:val="00D01AA9"/>
    <w:rsid w:val="00D21F9F"/>
    <w:rsid w:val="00D55CDB"/>
    <w:rsid w:val="00EF2E1A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33FB1"/>
  <w14:defaultImageDpi w14:val="32767"/>
  <w15:chartTrackingRefBased/>
  <w15:docId w15:val="{231E4C91-A7FF-824A-9DDE-1E6A177F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Coman</dc:creator>
  <cp:keywords/>
  <dc:description/>
  <cp:lastModifiedBy>Michael Coman</cp:lastModifiedBy>
  <cp:revision>3</cp:revision>
  <dcterms:created xsi:type="dcterms:W3CDTF">2021-03-12T04:57:00Z</dcterms:created>
  <dcterms:modified xsi:type="dcterms:W3CDTF">2021-03-12T04:59:00Z</dcterms:modified>
</cp:coreProperties>
</file>