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E623E" w14:textId="77777777" w:rsidR="00DB5F4C" w:rsidRPr="00584125" w:rsidRDefault="00DB5F4C" w:rsidP="00DB5F4C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Times"/>
          <w:color w:val="000000"/>
          <w:sz w:val="22"/>
        </w:rPr>
      </w:pPr>
      <w:r w:rsidRPr="00584125">
        <w:rPr>
          <w:rFonts w:ascii="Helvetica" w:hAnsi="Helvetica" w:cs="Helvetica"/>
          <w:noProof/>
          <w:sz w:val="32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50D06D5E" wp14:editId="28D7EA85">
            <wp:simplePos x="0" y="0"/>
            <wp:positionH relativeFrom="column">
              <wp:posOffset>5101590</wp:posOffset>
            </wp:positionH>
            <wp:positionV relativeFrom="page">
              <wp:posOffset>346710</wp:posOffset>
            </wp:positionV>
            <wp:extent cx="1325245" cy="455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125">
        <w:rPr>
          <w:rFonts w:ascii="Calibri" w:hAnsi="Calibri" w:cs="Calibri"/>
          <w:color w:val="000000"/>
          <w:sz w:val="28"/>
          <w:szCs w:val="29"/>
        </w:rPr>
        <w:t xml:space="preserve">Monash Practice OSCE 2019.2 </w:t>
      </w:r>
      <w:r w:rsidRPr="00584125">
        <w:rPr>
          <w:rFonts w:ascii="Calibri" w:hAnsi="Calibri" w:cs="Times"/>
          <w:color w:val="000000"/>
          <w:sz w:val="22"/>
        </w:rPr>
        <w:tab/>
      </w:r>
      <w:r w:rsidRPr="00584125">
        <w:rPr>
          <w:rFonts w:ascii="Calibri" w:hAnsi="Calibri" w:cs="Times"/>
          <w:color w:val="000000"/>
          <w:sz w:val="22"/>
        </w:rPr>
        <w:tab/>
      </w:r>
    </w:p>
    <w:p w14:paraId="793BE52C" w14:textId="3E25E78F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t xml:space="preserve">OSCE </w:t>
      </w:r>
      <w:r w:rsidR="005C437D">
        <w:rPr>
          <w:rFonts w:ascii="Calibri" w:hAnsi="Calibri" w:cs="Calibri"/>
          <w:b/>
          <w:bCs/>
          <w:color w:val="000000"/>
          <w:sz w:val="44"/>
          <w:szCs w:val="53"/>
        </w:rPr>
        <w:t>2</w:t>
      </w:r>
    </w:p>
    <w:p w14:paraId="09D3C478" w14:textId="77777777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36"/>
          <w:szCs w:val="48"/>
        </w:rPr>
      </w:pPr>
      <w:r w:rsidRPr="00DB5F4C">
        <w:rPr>
          <w:rFonts w:ascii="Calibri" w:hAnsi="Calibri" w:cs="Calibri"/>
          <w:b/>
          <w:bCs/>
          <w:color w:val="000000"/>
          <w:sz w:val="36"/>
          <w:szCs w:val="48"/>
        </w:rPr>
        <w:t>Candidate Instructions</w:t>
      </w:r>
    </w:p>
    <w:p w14:paraId="1C24F042" w14:textId="77777777" w:rsidR="00264F8E" w:rsidRPr="00DB5F4C" w:rsidRDefault="00264F8E">
      <w:pPr>
        <w:pStyle w:val="Body"/>
        <w:jc w:val="both"/>
        <w:rPr>
          <w:rFonts w:ascii="Calibri" w:hAnsi="Calibri"/>
          <w:iCs/>
          <w:sz w:val="32"/>
          <w:szCs w:val="32"/>
        </w:rPr>
      </w:pPr>
    </w:p>
    <w:p w14:paraId="5021E473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7E6B718C" w14:textId="21A87946" w:rsidR="00BF6807" w:rsidRPr="00BF6807" w:rsidRDefault="00BF6807" w:rsidP="00A27398">
      <w:pPr>
        <w:pStyle w:val="Body"/>
        <w:jc w:val="both"/>
        <w:rPr>
          <w:rFonts w:ascii="Calibri" w:hAnsi="Calibri"/>
          <w:sz w:val="28"/>
          <w:szCs w:val="28"/>
        </w:rPr>
      </w:pPr>
      <w:r w:rsidRPr="00BF6807">
        <w:rPr>
          <w:rFonts w:ascii="Calibri" w:hAnsi="Calibri"/>
          <w:sz w:val="28"/>
          <w:szCs w:val="28"/>
        </w:rPr>
        <w:t>You have been asked to assess a 27-year-old man/woman who has been transported by ambulance following a possi</w:t>
      </w:r>
      <w:r>
        <w:rPr>
          <w:rFonts w:ascii="Calibri" w:hAnsi="Calibri"/>
          <w:sz w:val="28"/>
          <w:szCs w:val="28"/>
        </w:rPr>
        <w:t>ble snake bite whilst working as a gardener in a local park</w:t>
      </w:r>
      <w:r w:rsidRPr="00BF6807">
        <w:rPr>
          <w:rFonts w:ascii="Calibri" w:hAnsi="Calibri"/>
          <w:sz w:val="28"/>
          <w:szCs w:val="28"/>
        </w:rPr>
        <w:t xml:space="preserve">.  A pressure immobilisation bandage has been placed and the patient feels well. </w:t>
      </w:r>
    </w:p>
    <w:p w14:paraId="7AEFF208" w14:textId="77777777" w:rsidR="00BF6807" w:rsidRPr="00BF6807" w:rsidRDefault="00BF6807" w:rsidP="00BF6807">
      <w:pPr>
        <w:pStyle w:val="Body"/>
        <w:rPr>
          <w:rFonts w:ascii="Calibri" w:hAnsi="Calibri"/>
          <w:sz w:val="28"/>
          <w:szCs w:val="28"/>
        </w:rPr>
      </w:pPr>
    </w:p>
    <w:p w14:paraId="62250594" w14:textId="77777777" w:rsidR="00BF6807" w:rsidRPr="00BF6807" w:rsidRDefault="00BF6807" w:rsidP="00BF6807">
      <w:pPr>
        <w:pStyle w:val="Body"/>
        <w:rPr>
          <w:rFonts w:ascii="Calibri" w:hAnsi="Calibri"/>
          <w:sz w:val="28"/>
          <w:szCs w:val="28"/>
        </w:rPr>
      </w:pPr>
    </w:p>
    <w:p w14:paraId="4153F587" w14:textId="66F8AEB3" w:rsidR="00BF6807" w:rsidRPr="00BF6807" w:rsidRDefault="00BF6807" w:rsidP="00BF6807">
      <w:pPr>
        <w:pStyle w:val="Body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Your tasks</w:t>
      </w:r>
      <w:r w:rsidRPr="00BF6807">
        <w:rPr>
          <w:rFonts w:ascii="Calibri" w:hAnsi="Calibri"/>
          <w:b/>
          <w:bCs/>
          <w:sz w:val="28"/>
          <w:szCs w:val="28"/>
          <w:u w:val="single"/>
        </w:rPr>
        <w:t>:</w:t>
      </w:r>
    </w:p>
    <w:p w14:paraId="4CFF120F" w14:textId="77777777" w:rsidR="00BF6807" w:rsidRPr="00BF6807" w:rsidRDefault="00BF6807" w:rsidP="00BF6807">
      <w:pPr>
        <w:pStyle w:val="Body"/>
        <w:rPr>
          <w:rFonts w:ascii="Calibri" w:hAnsi="Calibri"/>
          <w:sz w:val="28"/>
          <w:szCs w:val="28"/>
        </w:rPr>
      </w:pPr>
    </w:p>
    <w:p w14:paraId="7064B75E" w14:textId="77777777" w:rsidR="00BF6807" w:rsidRPr="00BF6807" w:rsidRDefault="00BF6807" w:rsidP="00BF6807">
      <w:pPr>
        <w:pStyle w:val="Body"/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BF6807">
        <w:rPr>
          <w:rFonts w:ascii="Calibri" w:hAnsi="Calibri"/>
          <w:sz w:val="28"/>
          <w:szCs w:val="28"/>
        </w:rPr>
        <w:t>Obtain a relevant history of the bite</w:t>
      </w:r>
    </w:p>
    <w:p w14:paraId="62DB7CE5" w14:textId="77777777" w:rsidR="00BF6807" w:rsidRPr="00BF6807" w:rsidRDefault="00BF6807" w:rsidP="00BF6807">
      <w:pPr>
        <w:pStyle w:val="Body"/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BF6807">
        <w:rPr>
          <w:rFonts w:ascii="Calibri" w:hAnsi="Calibri"/>
          <w:sz w:val="28"/>
          <w:szCs w:val="28"/>
        </w:rPr>
        <w:t>Perform a focused examination explaining your findings to the patient</w:t>
      </w:r>
    </w:p>
    <w:p w14:paraId="19533ED3" w14:textId="77777777" w:rsidR="00BF6807" w:rsidRPr="00BF6807" w:rsidRDefault="00BF6807" w:rsidP="00BF6807">
      <w:pPr>
        <w:pStyle w:val="Body"/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BF6807">
        <w:rPr>
          <w:rFonts w:ascii="Calibri" w:hAnsi="Calibri"/>
          <w:sz w:val="28"/>
          <w:szCs w:val="28"/>
        </w:rPr>
        <w:t>Discuss further management with the patient</w:t>
      </w:r>
    </w:p>
    <w:p w14:paraId="299DF221" w14:textId="77777777" w:rsidR="00BF6807" w:rsidRDefault="00BF6807" w:rsidP="00BF6807">
      <w:pPr>
        <w:pStyle w:val="Body"/>
        <w:spacing w:line="288" w:lineRule="auto"/>
        <w:rPr>
          <w:rFonts w:ascii="Calibri" w:hAnsi="Calibri"/>
          <w:i/>
          <w:iCs/>
          <w:sz w:val="28"/>
          <w:szCs w:val="28"/>
        </w:rPr>
      </w:pPr>
    </w:p>
    <w:p w14:paraId="4F312560" w14:textId="77777777" w:rsidR="005C437D" w:rsidRPr="00BF6807" w:rsidRDefault="005C437D" w:rsidP="00BF6807">
      <w:pPr>
        <w:pStyle w:val="Body"/>
        <w:spacing w:line="288" w:lineRule="auto"/>
        <w:rPr>
          <w:rFonts w:ascii="Calibri" w:hAnsi="Calibri"/>
          <w:i/>
          <w:iCs/>
          <w:sz w:val="28"/>
          <w:szCs w:val="28"/>
        </w:rPr>
      </w:pPr>
    </w:p>
    <w:p w14:paraId="2B5EAEC9" w14:textId="77777777" w:rsidR="00BF6807" w:rsidRPr="00BF6807" w:rsidRDefault="00BF6807" w:rsidP="00BF6807">
      <w:pPr>
        <w:pStyle w:val="Body"/>
        <w:spacing w:line="288" w:lineRule="auto"/>
        <w:rPr>
          <w:rFonts w:ascii="Calibri" w:hAnsi="Calibri"/>
          <w:i/>
          <w:iCs/>
          <w:sz w:val="28"/>
          <w:szCs w:val="28"/>
        </w:rPr>
      </w:pPr>
    </w:p>
    <w:p w14:paraId="6A6423D8" w14:textId="77777777" w:rsidR="00BF6807" w:rsidRPr="00BF6807" w:rsidRDefault="00BF6807" w:rsidP="00BF6807">
      <w:pPr>
        <w:pStyle w:val="Body"/>
        <w:spacing w:line="288" w:lineRule="auto"/>
        <w:rPr>
          <w:rFonts w:ascii="Calibri" w:hAnsi="Calibri"/>
          <w:b/>
          <w:bCs/>
          <w:sz w:val="28"/>
          <w:szCs w:val="28"/>
          <w:u w:val="single"/>
        </w:rPr>
      </w:pPr>
      <w:r w:rsidRPr="00BF6807">
        <w:rPr>
          <w:rFonts w:ascii="Calibri" w:hAnsi="Calibri"/>
          <w:b/>
          <w:bCs/>
          <w:sz w:val="28"/>
          <w:szCs w:val="28"/>
          <w:u w:val="single"/>
        </w:rPr>
        <w:t>Domains assessed:</w:t>
      </w:r>
    </w:p>
    <w:p w14:paraId="1EBFF29B" w14:textId="77777777" w:rsidR="00BF6807" w:rsidRPr="00BF6807" w:rsidRDefault="00BF6807" w:rsidP="00BF6807">
      <w:pPr>
        <w:pStyle w:val="Body"/>
        <w:spacing w:line="288" w:lineRule="auto"/>
        <w:rPr>
          <w:rFonts w:ascii="Calibri" w:hAnsi="Calibri"/>
          <w:i/>
          <w:iCs/>
          <w:sz w:val="28"/>
          <w:szCs w:val="28"/>
        </w:rPr>
      </w:pPr>
    </w:p>
    <w:p w14:paraId="44CAF5AE" w14:textId="5083EBA1" w:rsidR="00BF6807" w:rsidRPr="00BF6807" w:rsidRDefault="00BF6807" w:rsidP="00BF6807">
      <w:pPr>
        <w:pStyle w:val="Body"/>
        <w:rPr>
          <w:rFonts w:ascii="Calibri" w:hAnsi="Calibri"/>
          <w:sz w:val="28"/>
          <w:szCs w:val="28"/>
        </w:rPr>
      </w:pPr>
      <w:r w:rsidRPr="00BF6807">
        <w:rPr>
          <w:rFonts w:ascii="Calibri" w:hAnsi="Calibri"/>
          <w:sz w:val="28"/>
          <w:szCs w:val="28"/>
        </w:rPr>
        <w:t>Medical Expertise</w:t>
      </w:r>
      <w:r w:rsidRPr="00BF680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F6807">
        <w:rPr>
          <w:rFonts w:ascii="Calibri" w:hAnsi="Calibri"/>
          <w:sz w:val="28"/>
          <w:szCs w:val="28"/>
        </w:rPr>
        <w:t>50%</w:t>
      </w:r>
    </w:p>
    <w:p w14:paraId="393FF817" w14:textId="77777777" w:rsidR="00BF6807" w:rsidRPr="00BF6807" w:rsidRDefault="00BF6807" w:rsidP="00BF6807">
      <w:pPr>
        <w:pStyle w:val="Body"/>
        <w:rPr>
          <w:rFonts w:ascii="Calibri" w:hAnsi="Calibri"/>
          <w:sz w:val="28"/>
          <w:szCs w:val="28"/>
        </w:rPr>
      </w:pPr>
      <w:r w:rsidRPr="00BF6807">
        <w:rPr>
          <w:rFonts w:ascii="Calibri" w:hAnsi="Calibri"/>
          <w:sz w:val="28"/>
          <w:szCs w:val="28"/>
        </w:rPr>
        <w:t>Communication</w:t>
      </w:r>
      <w:r w:rsidRPr="00BF6807">
        <w:rPr>
          <w:rFonts w:ascii="Calibri" w:hAnsi="Calibri"/>
          <w:sz w:val="28"/>
          <w:szCs w:val="28"/>
        </w:rPr>
        <w:tab/>
      </w:r>
      <w:r w:rsidRPr="00BF6807">
        <w:rPr>
          <w:rFonts w:ascii="Calibri" w:hAnsi="Calibri"/>
          <w:sz w:val="28"/>
          <w:szCs w:val="28"/>
        </w:rPr>
        <w:tab/>
        <w:t>30%</w:t>
      </w:r>
    </w:p>
    <w:p w14:paraId="661D6910" w14:textId="77777777" w:rsidR="00BF6807" w:rsidRPr="00BF6807" w:rsidRDefault="00BF6807" w:rsidP="00BF6807">
      <w:pPr>
        <w:pStyle w:val="Body"/>
        <w:rPr>
          <w:rFonts w:ascii="Calibri" w:hAnsi="Calibri"/>
          <w:sz w:val="28"/>
          <w:szCs w:val="28"/>
        </w:rPr>
      </w:pPr>
      <w:r w:rsidRPr="00BF6807">
        <w:rPr>
          <w:rFonts w:ascii="Calibri" w:hAnsi="Calibri"/>
          <w:sz w:val="28"/>
          <w:szCs w:val="28"/>
        </w:rPr>
        <w:t>Health advocacy</w:t>
      </w:r>
      <w:r w:rsidRPr="00BF6807">
        <w:rPr>
          <w:rFonts w:ascii="Calibri" w:hAnsi="Calibri"/>
          <w:sz w:val="28"/>
          <w:szCs w:val="28"/>
        </w:rPr>
        <w:tab/>
      </w:r>
      <w:r w:rsidRPr="00BF6807">
        <w:rPr>
          <w:rFonts w:ascii="Calibri" w:hAnsi="Calibri"/>
          <w:sz w:val="28"/>
          <w:szCs w:val="28"/>
        </w:rPr>
        <w:tab/>
        <w:t>20%</w:t>
      </w:r>
    </w:p>
    <w:p w14:paraId="1BA1FF57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3F1336AE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5F2585E1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3D8DEC52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08AFC8A1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5AB07CDD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3FB302DA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7F66C92F" w14:textId="4DA6F3B1" w:rsidR="00E44BD0" w:rsidRPr="00632347" w:rsidRDefault="00E44BD0" w:rsidP="00E44BD0">
      <w:pPr>
        <w:rPr>
          <w:rFonts w:ascii="Calibri" w:hAnsi="Calibri"/>
          <w:sz w:val="28"/>
        </w:rPr>
      </w:pPr>
      <w:r w:rsidRPr="00632347">
        <w:rPr>
          <w:rFonts w:ascii="Calibri" w:hAnsi="Calibri"/>
          <w:bCs/>
          <w:sz w:val="28"/>
        </w:rPr>
        <w:t xml:space="preserve">A copy of this case information is provided in the examination room. </w:t>
      </w:r>
    </w:p>
    <w:p w14:paraId="5181337F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64A161DB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1E33FCC8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4B753F8D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6C13D538" w14:textId="77777777" w:rsidR="00264F8E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2B73B835" w14:textId="77777777" w:rsidR="005C437D" w:rsidRPr="00DB5F4C" w:rsidRDefault="005C437D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16C1C439" w14:textId="2A3EA2D4" w:rsidR="00264F8E" w:rsidRPr="005C437D" w:rsidRDefault="005C437D" w:rsidP="005C437D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44"/>
          <w:szCs w:val="53"/>
        </w:rPr>
        <w:lastRenderedPageBreak/>
        <w:t>OSCE 2</w:t>
      </w:r>
    </w:p>
    <w:p w14:paraId="229172DC" w14:textId="7C099D28" w:rsidR="00264F8E" w:rsidRPr="00A27398" w:rsidRDefault="00A27398" w:rsidP="00A27398">
      <w:pPr>
        <w:pStyle w:val="Body"/>
        <w:spacing w:line="288" w:lineRule="auto"/>
        <w:jc w:val="center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Role Player Instructions</w:t>
      </w:r>
    </w:p>
    <w:p w14:paraId="40F02595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57DE9FCA" w14:textId="3535F0D7" w:rsidR="00264F8E" w:rsidRPr="00DB5F4C" w:rsidRDefault="00157D44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 xml:space="preserve">You are – </w:t>
      </w:r>
      <w:r w:rsidRPr="00DB5F4C">
        <w:rPr>
          <w:rFonts w:ascii="Calibri" w:hAnsi="Calibri"/>
          <w:i/>
          <w:iCs/>
          <w:sz w:val="28"/>
          <w:szCs w:val="28"/>
        </w:rPr>
        <w:t>use your own name</w:t>
      </w:r>
      <w:r w:rsidRPr="00DB5F4C">
        <w:rPr>
          <w:rFonts w:ascii="Calibri" w:hAnsi="Calibri"/>
          <w:sz w:val="28"/>
          <w:szCs w:val="28"/>
        </w:rPr>
        <w:t xml:space="preserve">. You are a </w:t>
      </w:r>
      <w:r w:rsidR="00BF6807" w:rsidRPr="00DB5F4C">
        <w:rPr>
          <w:rFonts w:ascii="Calibri" w:hAnsi="Calibri"/>
          <w:sz w:val="28"/>
          <w:szCs w:val="28"/>
        </w:rPr>
        <w:t>27-year-old</w:t>
      </w:r>
      <w:r w:rsidRPr="00DB5F4C">
        <w:rPr>
          <w:rFonts w:ascii="Calibri" w:hAnsi="Calibri"/>
          <w:sz w:val="28"/>
          <w:szCs w:val="28"/>
        </w:rPr>
        <w:t xml:space="preserve"> </w:t>
      </w:r>
      <w:r w:rsidR="00944BBB">
        <w:rPr>
          <w:rFonts w:ascii="Calibri" w:hAnsi="Calibri"/>
          <w:sz w:val="28"/>
          <w:szCs w:val="28"/>
        </w:rPr>
        <w:t>council gardener working in the local park.  Whilst weeding</w:t>
      </w:r>
      <w:r w:rsidRPr="00DB5F4C">
        <w:rPr>
          <w:rFonts w:ascii="Calibri" w:hAnsi="Calibri"/>
          <w:sz w:val="28"/>
          <w:szCs w:val="28"/>
        </w:rPr>
        <w:t xml:space="preserve"> you felt a sharp sting on your shin.  Your supervis</w:t>
      </w:r>
      <w:r w:rsidR="00944BBB">
        <w:rPr>
          <w:rFonts w:ascii="Calibri" w:hAnsi="Calibri"/>
          <w:sz w:val="28"/>
          <w:szCs w:val="28"/>
        </w:rPr>
        <w:t>or had seen a snake in the bushes</w:t>
      </w:r>
      <w:r w:rsidRPr="00DB5F4C">
        <w:rPr>
          <w:rFonts w:ascii="Calibri" w:hAnsi="Calibri"/>
          <w:sz w:val="28"/>
          <w:szCs w:val="28"/>
        </w:rPr>
        <w:t xml:space="preserve"> earlier in the day and you are very worried you have been bitten.  You have been taken to the local emergency department by ambulance and have had a bandage placed on your leg.  You</w:t>
      </w:r>
      <w:r w:rsidR="00944BBB">
        <w:rPr>
          <w:rFonts w:ascii="Calibri" w:hAnsi="Calibri"/>
          <w:sz w:val="28"/>
          <w:szCs w:val="28"/>
        </w:rPr>
        <w:t>r supervisor is expecting you</w:t>
      </w:r>
      <w:r w:rsidRPr="00DB5F4C">
        <w:rPr>
          <w:rFonts w:ascii="Calibri" w:hAnsi="Calibri"/>
          <w:sz w:val="28"/>
          <w:szCs w:val="28"/>
        </w:rPr>
        <w:t xml:space="preserve"> back at work in 2 hours.  You are on a casual contract and are worried about losing income if you don’t get back to work quickly.</w:t>
      </w:r>
    </w:p>
    <w:p w14:paraId="12A50059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5F0B0263" w14:textId="7D037918" w:rsidR="00264F8E" w:rsidRPr="00DB5F4C" w:rsidRDefault="00157D44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 xml:space="preserve">You </w:t>
      </w:r>
      <w:r w:rsidR="00944BBB">
        <w:rPr>
          <w:rFonts w:ascii="Calibri" w:hAnsi="Calibri"/>
          <w:sz w:val="28"/>
          <w:szCs w:val="28"/>
        </w:rPr>
        <w:t>have no past medical history</w:t>
      </w:r>
      <w:r w:rsidRPr="00DB5F4C">
        <w:rPr>
          <w:rFonts w:ascii="Calibri" w:hAnsi="Calibri"/>
          <w:sz w:val="28"/>
          <w:szCs w:val="28"/>
        </w:rPr>
        <w:t>, don’t take any medication, and have no allergies. Currently you feel well.  The candidate will ask you questions about various symptoms (headache, pain, dizziness), all of which you do NOT have.</w:t>
      </w:r>
    </w:p>
    <w:p w14:paraId="446788AD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52F3203A" w14:textId="65916B95" w:rsidR="00264F8E" w:rsidRPr="00DB5F4C" w:rsidRDefault="00157D44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>The candidate will perform an examination.  You should respond to their enquiri</w:t>
      </w:r>
      <w:r w:rsidR="00944BBB">
        <w:rPr>
          <w:rFonts w:ascii="Calibri" w:hAnsi="Calibri"/>
          <w:sz w:val="28"/>
          <w:szCs w:val="28"/>
        </w:rPr>
        <w:t>es and directions as if you are</w:t>
      </w:r>
      <w:r w:rsidRPr="00DB5F4C">
        <w:rPr>
          <w:rFonts w:ascii="Calibri" w:hAnsi="Calibri"/>
          <w:sz w:val="28"/>
          <w:szCs w:val="28"/>
        </w:rPr>
        <w:t xml:space="preserve"> well.</w:t>
      </w:r>
    </w:p>
    <w:p w14:paraId="54282091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2276502A" w14:textId="77777777" w:rsidR="00264F8E" w:rsidRPr="00DB5F4C" w:rsidRDefault="00157D44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 xml:space="preserve">The candidate should advise that you need to stay in the hospital for at least 12 hours for further assessments and tests. </w:t>
      </w:r>
    </w:p>
    <w:p w14:paraId="5F63DE2B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i/>
          <w:iCs/>
          <w:sz w:val="28"/>
          <w:szCs w:val="28"/>
        </w:rPr>
      </w:pPr>
    </w:p>
    <w:p w14:paraId="124CB9A0" w14:textId="3FF976AF" w:rsidR="00264F8E" w:rsidRPr="00DB5F4C" w:rsidRDefault="00157D44">
      <w:pPr>
        <w:pStyle w:val="Body"/>
        <w:spacing w:line="288" w:lineRule="auto"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DB5F4C">
        <w:rPr>
          <w:rFonts w:ascii="Calibri" w:hAnsi="Calibri"/>
          <w:b/>
          <w:bCs/>
          <w:sz w:val="28"/>
          <w:szCs w:val="28"/>
          <w:u w:val="single"/>
        </w:rPr>
        <w:t>Prompts:</w:t>
      </w:r>
    </w:p>
    <w:p w14:paraId="2479F3B0" w14:textId="77777777" w:rsidR="00264F8E" w:rsidRPr="005C437D" w:rsidRDefault="00157D44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b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 xml:space="preserve">At 3 mins (if candidate hasn’t starting examining you) - </w:t>
      </w:r>
      <w:r w:rsidRPr="005C437D">
        <w:rPr>
          <w:rFonts w:ascii="Calibri" w:hAnsi="Calibri"/>
          <w:b/>
          <w:i/>
          <w:iCs/>
          <w:sz w:val="28"/>
          <w:szCs w:val="28"/>
        </w:rPr>
        <w:t>“Can you look at my leg?  This thing’s tight.”</w:t>
      </w:r>
    </w:p>
    <w:p w14:paraId="75866221" w14:textId="77777777" w:rsidR="00264F8E" w:rsidRPr="005C437D" w:rsidRDefault="00157D44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b/>
          <w:i/>
          <w:iCs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 xml:space="preserve">At 5 mins (if the candidate hasn’t starting explaining their plan to you) - </w:t>
      </w:r>
      <w:r w:rsidRPr="005C437D">
        <w:rPr>
          <w:rFonts w:ascii="Calibri" w:hAnsi="Calibri"/>
          <w:b/>
          <w:i/>
          <w:iCs/>
          <w:sz w:val="28"/>
          <w:szCs w:val="28"/>
        </w:rPr>
        <w:t>“Can’t I just have some kind of antidote and get back to work?”</w:t>
      </w:r>
    </w:p>
    <w:p w14:paraId="604ADEFB" w14:textId="77777777" w:rsidR="005C437D" w:rsidRDefault="005C437D" w:rsidP="005C437D">
      <w:pPr>
        <w:pStyle w:val="Body"/>
        <w:spacing w:line="288" w:lineRule="auto"/>
        <w:jc w:val="both"/>
        <w:rPr>
          <w:rFonts w:ascii="Calibri" w:hAnsi="Calibri"/>
          <w:i/>
          <w:iCs/>
          <w:sz w:val="32"/>
          <w:szCs w:val="32"/>
          <w:u w:val="single"/>
        </w:rPr>
      </w:pPr>
    </w:p>
    <w:p w14:paraId="36A841FF" w14:textId="335920FF" w:rsidR="005C437D" w:rsidRPr="005C437D" w:rsidRDefault="005C437D" w:rsidP="005C437D">
      <w:pPr>
        <w:pStyle w:val="Body"/>
        <w:spacing w:line="288" w:lineRule="auto"/>
        <w:jc w:val="both"/>
        <w:rPr>
          <w:rFonts w:ascii="Calibri" w:hAnsi="Calibri"/>
          <w:i/>
          <w:iCs/>
          <w:sz w:val="32"/>
          <w:szCs w:val="32"/>
          <w:u w:val="single"/>
        </w:rPr>
      </w:pPr>
      <w:r w:rsidRPr="00DB5F4C">
        <w:rPr>
          <w:rFonts w:ascii="Calibri" w:hAnsi="Calibri"/>
          <w:i/>
          <w:iCs/>
          <w:sz w:val="32"/>
          <w:szCs w:val="32"/>
          <w:u w:val="single"/>
        </w:rPr>
        <w:t>Props List:</w:t>
      </w:r>
    </w:p>
    <w:p w14:paraId="6FF89B7E" w14:textId="77777777" w:rsidR="005C437D" w:rsidRPr="00DB5F4C" w:rsidRDefault="005C437D" w:rsidP="005C437D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>Bed/trolley</w:t>
      </w:r>
      <w:r>
        <w:rPr>
          <w:rFonts w:ascii="Calibri" w:hAnsi="Calibri"/>
          <w:sz w:val="28"/>
          <w:szCs w:val="28"/>
        </w:rPr>
        <w:t xml:space="preserve"> with sheet</w:t>
      </w:r>
    </w:p>
    <w:p w14:paraId="2F721208" w14:textId="77777777" w:rsidR="005C437D" w:rsidRPr="00DB5F4C" w:rsidRDefault="005C437D" w:rsidP="005C437D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>Pressure immobilisation bandage with window (to remain on)</w:t>
      </w:r>
    </w:p>
    <w:p w14:paraId="462A8E0E" w14:textId="77777777" w:rsidR="005C437D" w:rsidRPr="00DB5F4C" w:rsidRDefault="005C437D" w:rsidP="005C437D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>Observation chart</w:t>
      </w:r>
    </w:p>
    <w:p w14:paraId="3F6F78DC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327C66EA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65356D2A" w14:textId="0B47B0CB" w:rsidR="0020418A" w:rsidRPr="00DB5F4C" w:rsidRDefault="0020418A" w:rsidP="005C437D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lastRenderedPageBreak/>
        <w:t xml:space="preserve">OSCE </w:t>
      </w:r>
      <w:r w:rsidR="005C437D">
        <w:rPr>
          <w:rFonts w:ascii="Calibri" w:hAnsi="Calibri" w:cs="Calibri"/>
          <w:b/>
          <w:bCs/>
          <w:color w:val="000000"/>
          <w:sz w:val="44"/>
          <w:szCs w:val="53"/>
        </w:rPr>
        <w:t>2</w:t>
      </w:r>
    </w:p>
    <w:p w14:paraId="512BE7DC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i/>
          <w:iCs/>
          <w:sz w:val="28"/>
          <w:szCs w:val="28"/>
        </w:rPr>
      </w:pPr>
    </w:p>
    <w:p w14:paraId="484DDA30" w14:textId="5F4A4ADF" w:rsidR="00264F8E" w:rsidRPr="00A27398" w:rsidRDefault="00A27398" w:rsidP="00A27398">
      <w:pPr>
        <w:pStyle w:val="Body"/>
        <w:spacing w:line="288" w:lineRule="auto"/>
        <w:jc w:val="center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Examiner Instructions</w:t>
      </w:r>
      <w:bookmarkStart w:id="0" w:name="_GoBack"/>
      <w:bookmarkEnd w:id="0"/>
    </w:p>
    <w:p w14:paraId="3A2DF16F" w14:textId="0EA51E07" w:rsidR="0020418A" w:rsidRPr="006954DD" w:rsidRDefault="0020418A" w:rsidP="0020418A">
      <w:pPr>
        <w:pStyle w:val="Body"/>
        <w:rPr>
          <w:rFonts w:ascii="Calibri" w:hAnsi="Calibri"/>
          <w:color w:val="000000" w:themeColor="text1"/>
          <w:sz w:val="24"/>
          <w:szCs w:val="28"/>
        </w:rPr>
      </w:pPr>
      <w:r w:rsidRPr="006954DD">
        <w:rPr>
          <w:rFonts w:ascii="Calibri" w:hAnsi="Calibri"/>
          <w:color w:val="000000" w:themeColor="text1"/>
          <w:sz w:val="24"/>
          <w:szCs w:val="28"/>
        </w:rPr>
        <w:t>Station Summary:  Focused assessment of the asymptomatic potential snake bite patient.  Provision of advice regarding need for further in-hospital observation and testing and how this relates to indications for anti-venom.</w:t>
      </w:r>
    </w:p>
    <w:p w14:paraId="0F93EFB1" w14:textId="77777777" w:rsidR="0020418A" w:rsidRPr="006954DD" w:rsidRDefault="0020418A" w:rsidP="0020418A">
      <w:pPr>
        <w:pStyle w:val="Body"/>
        <w:spacing w:line="288" w:lineRule="auto"/>
        <w:jc w:val="both"/>
        <w:rPr>
          <w:rFonts w:ascii="Calibri" w:hAnsi="Calibri"/>
          <w:color w:val="000000" w:themeColor="text1"/>
          <w:sz w:val="24"/>
          <w:szCs w:val="28"/>
        </w:rPr>
      </w:pPr>
    </w:p>
    <w:p w14:paraId="6DB84F08" w14:textId="77777777" w:rsidR="00264F8E" w:rsidRPr="006954DD" w:rsidRDefault="00157D44">
      <w:pPr>
        <w:pStyle w:val="Body"/>
        <w:spacing w:line="288" w:lineRule="auto"/>
        <w:jc w:val="both"/>
        <w:rPr>
          <w:rFonts w:ascii="Calibri" w:hAnsi="Calibri"/>
          <w:sz w:val="24"/>
          <w:szCs w:val="28"/>
        </w:rPr>
      </w:pPr>
      <w:r w:rsidRPr="006954DD">
        <w:rPr>
          <w:rFonts w:ascii="Calibri" w:hAnsi="Calibri"/>
          <w:sz w:val="24"/>
          <w:szCs w:val="28"/>
        </w:rPr>
        <w:t>You should not interact with the candidate.</w:t>
      </w:r>
    </w:p>
    <w:p w14:paraId="7FB27DF8" w14:textId="727D3114" w:rsidR="00264F8E" w:rsidRPr="006954DD" w:rsidRDefault="00157D44" w:rsidP="006954DD">
      <w:pPr>
        <w:pStyle w:val="Body"/>
        <w:spacing w:line="288" w:lineRule="auto"/>
        <w:jc w:val="both"/>
        <w:rPr>
          <w:rFonts w:ascii="Calibri" w:hAnsi="Calibri"/>
          <w:sz w:val="24"/>
          <w:szCs w:val="28"/>
        </w:rPr>
      </w:pPr>
      <w:r w:rsidRPr="006954DD">
        <w:rPr>
          <w:rFonts w:ascii="Calibri" w:hAnsi="Calibri"/>
          <w:sz w:val="24"/>
          <w:szCs w:val="28"/>
        </w:rPr>
        <w:t>At the 3-minute and 5-minute ma</w:t>
      </w:r>
      <w:r w:rsidR="00BC1FFD" w:rsidRPr="006954DD">
        <w:rPr>
          <w:rFonts w:ascii="Calibri" w:hAnsi="Calibri"/>
          <w:sz w:val="24"/>
          <w:szCs w:val="28"/>
        </w:rPr>
        <w:t>rks you should signal the actor to give prompts.</w:t>
      </w:r>
    </w:p>
    <w:p w14:paraId="3AE67D30" w14:textId="77777777" w:rsidR="00264F8E" w:rsidRPr="00DB5F4C" w:rsidRDefault="00264F8E">
      <w:pPr>
        <w:pStyle w:val="Body"/>
        <w:rPr>
          <w:rFonts w:ascii="Calibri" w:hAnsi="Calibri"/>
          <w:sz w:val="16"/>
          <w:szCs w:val="16"/>
        </w:rPr>
      </w:pPr>
    </w:p>
    <w:p w14:paraId="375D6A63" w14:textId="77777777" w:rsidR="00264F8E" w:rsidRPr="00DB5F4C" w:rsidRDefault="00264F8E">
      <w:pPr>
        <w:pStyle w:val="Body"/>
        <w:rPr>
          <w:rFonts w:ascii="Calibri" w:hAnsi="Calibri"/>
          <w:sz w:val="16"/>
          <w:szCs w:val="16"/>
        </w:rPr>
      </w:pPr>
    </w:p>
    <w:p w14:paraId="15C72A8A" w14:textId="77777777" w:rsidR="00264F8E" w:rsidRPr="006954DD" w:rsidRDefault="00157D44">
      <w:pPr>
        <w:pStyle w:val="Body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  <w:r w:rsidRPr="006954DD">
        <w:rPr>
          <w:rFonts w:ascii="Calibri" w:hAnsi="Calibri"/>
          <w:b/>
          <w:color w:val="000000" w:themeColor="text1"/>
          <w:sz w:val="24"/>
          <w:szCs w:val="24"/>
          <w:u w:val="single"/>
        </w:rPr>
        <w:t>Detailed assessment criteria</w:t>
      </w:r>
    </w:p>
    <w:p w14:paraId="14B7AA0E" w14:textId="77777777" w:rsidR="00264F8E" w:rsidRPr="002B10CA" w:rsidRDefault="00264F8E">
      <w:pPr>
        <w:pStyle w:val="Body"/>
        <w:rPr>
          <w:rFonts w:ascii="Calibri" w:hAnsi="Calibri"/>
          <w:sz w:val="24"/>
          <w:szCs w:val="24"/>
        </w:rPr>
      </w:pPr>
    </w:p>
    <w:p w14:paraId="65039E38" w14:textId="6A5BBB3C" w:rsidR="00264F8E" w:rsidRPr="002B10CA" w:rsidRDefault="00157D44">
      <w:pPr>
        <w:pStyle w:val="Body"/>
        <w:rPr>
          <w:rFonts w:ascii="Calibri" w:hAnsi="Calibri"/>
          <w:b/>
          <w:bCs/>
          <w:sz w:val="24"/>
          <w:szCs w:val="24"/>
        </w:rPr>
      </w:pPr>
      <w:r w:rsidRPr="002B10CA">
        <w:rPr>
          <w:rFonts w:ascii="Calibri" w:hAnsi="Calibri"/>
          <w:bCs/>
          <w:sz w:val="24"/>
          <w:szCs w:val="24"/>
        </w:rPr>
        <w:t xml:space="preserve">Please use the following criteria to inform your </w:t>
      </w:r>
      <w:r w:rsidR="006954DD">
        <w:rPr>
          <w:rFonts w:ascii="Calibri" w:hAnsi="Calibri"/>
          <w:bCs/>
          <w:sz w:val="24"/>
          <w:szCs w:val="24"/>
        </w:rPr>
        <w:t xml:space="preserve">domain </w:t>
      </w:r>
      <w:r w:rsidRPr="002B10CA">
        <w:rPr>
          <w:rFonts w:ascii="Calibri" w:hAnsi="Calibri"/>
          <w:bCs/>
          <w:sz w:val="24"/>
          <w:szCs w:val="24"/>
        </w:rPr>
        <w:t xml:space="preserve">ratings </w:t>
      </w:r>
      <w:r w:rsidRPr="002B10CA">
        <w:rPr>
          <w:rFonts w:ascii="Calibri" w:hAnsi="Calibri"/>
          <w:b/>
          <w:bCs/>
          <w:sz w:val="24"/>
          <w:szCs w:val="24"/>
        </w:rPr>
        <w:t xml:space="preserve"> (</w:t>
      </w:r>
      <w:r w:rsidRPr="002B10CA">
        <w:rPr>
          <w:rFonts w:ascii="Calibri" w:hAnsi="Calibri"/>
          <w:sz w:val="24"/>
          <w:szCs w:val="24"/>
        </w:rPr>
        <w:t>mandatory items in</w:t>
      </w:r>
      <w:r w:rsidRPr="002B10CA">
        <w:rPr>
          <w:rFonts w:ascii="Calibri" w:hAnsi="Calibri"/>
          <w:b/>
          <w:bCs/>
          <w:i/>
          <w:iCs/>
          <w:sz w:val="24"/>
          <w:szCs w:val="24"/>
        </w:rPr>
        <w:t xml:space="preserve"> bold italics)</w:t>
      </w:r>
    </w:p>
    <w:p w14:paraId="56D9C0F4" w14:textId="77777777" w:rsidR="00264F8E" w:rsidRPr="002B10CA" w:rsidRDefault="00264F8E">
      <w:pPr>
        <w:pStyle w:val="Body"/>
        <w:rPr>
          <w:rFonts w:ascii="Calibri" w:hAnsi="Calibri"/>
          <w:sz w:val="24"/>
          <w:szCs w:val="24"/>
        </w:rPr>
      </w:pPr>
    </w:p>
    <w:p w14:paraId="7ACC3F15" w14:textId="77777777" w:rsidR="00264F8E" w:rsidRPr="002B10CA" w:rsidRDefault="00157D44">
      <w:pPr>
        <w:pStyle w:val="Body"/>
        <w:rPr>
          <w:rFonts w:ascii="Calibri" w:hAnsi="Calibri"/>
          <w:b/>
          <w:bCs/>
          <w:sz w:val="24"/>
          <w:szCs w:val="24"/>
        </w:rPr>
      </w:pPr>
      <w:r w:rsidRPr="002B10CA">
        <w:rPr>
          <w:rFonts w:ascii="Calibri" w:hAnsi="Calibri"/>
          <w:b/>
          <w:bCs/>
          <w:sz w:val="24"/>
          <w:szCs w:val="24"/>
        </w:rPr>
        <w:t>Medical Expertise</w:t>
      </w:r>
    </w:p>
    <w:p w14:paraId="089CFECB" w14:textId="77777777" w:rsidR="00264F8E" w:rsidRPr="002B10CA" w:rsidRDefault="00157D44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>Relevant history &amp; focused examination</w:t>
      </w:r>
    </w:p>
    <w:p w14:paraId="09E77675" w14:textId="77777777" w:rsidR="00264F8E" w:rsidRPr="002B10CA" w:rsidRDefault="00157D44">
      <w:pPr>
        <w:pStyle w:val="Body"/>
        <w:numPr>
          <w:ilvl w:val="2"/>
          <w:numId w:val="4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bCs/>
          <w:iCs/>
          <w:sz w:val="24"/>
          <w:szCs w:val="24"/>
        </w:rPr>
        <w:t>Past history</w:t>
      </w:r>
      <w:r w:rsidRPr="002B10CA">
        <w:rPr>
          <w:rFonts w:ascii="Calibri" w:hAnsi="Calibri"/>
          <w:b/>
          <w:bCs/>
          <w:i/>
          <w:iCs/>
          <w:sz w:val="24"/>
          <w:szCs w:val="24"/>
        </w:rPr>
        <w:t xml:space="preserve">, allergies, </w:t>
      </w:r>
      <w:r w:rsidRPr="002B10CA">
        <w:rPr>
          <w:rFonts w:ascii="Calibri" w:hAnsi="Calibri"/>
          <w:bCs/>
          <w:iCs/>
          <w:sz w:val="24"/>
          <w:szCs w:val="24"/>
        </w:rPr>
        <w:t>medications</w:t>
      </w:r>
      <w:r w:rsidRPr="002B10CA">
        <w:rPr>
          <w:rFonts w:ascii="Calibri" w:hAnsi="Calibri"/>
          <w:bCs/>
          <w:i/>
          <w:iCs/>
          <w:sz w:val="24"/>
          <w:szCs w:val="24"/>
        </w:rPr>
        <w:t xml:space="preserve">, </w:t>
      </w:r>
      <w:r w:rsidRPr="002B10CA">
        <w:rPr>
          <w:rFonts w:ascii="Calibri" w:hAnsi="Calibri"/>
          <w:sz w:val="24"/>
          <w:szCs w:val="24"/>
        </w:rPr>
        <w:t>last meal</w:t>
      </w:r>
    </w:p>
    <w:p w14:paraId="0FB82FA3" w14:textId="77777777" w:rsidR="00264F8E" w:rsidRPr="002B10CA" w:rsidRDefault="00157D44">
      <w:pPr>
        <w:pStyle w:val="Body"/>
        <w:numPr>
          <w:ilvl w:val="2"/>
          <w:numId w:val="4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b/>
          <w:bCs/>
          <w:i/>
          <w:iCs/>
          <w:sz w:val="24"/>
          <w:szCs w:val="24"/>
        </w:rPr>
        <w:t xml:space="preserve">Bite history </w:t>
      </w:r>
      <w:r w:rsidRPr="002B10CA">
        <w:rPr>
          <w:rFonts w:ascii="Calibri" w:hAnsi="Calibri"/>
          <w:sz w:val="24"/>
          <w:szCs w:val="24"/>
        </w:rPr>
        <w:t>- time, location, no. of bites, clothing</w:t>
      </w:r>
    </w:p>
    <w:p w14:paraId="28083E7B" w14:textId="77777777" w:rsidR="00264F8E" w:rsidRPr="002B10CA" w:rsidRDefault="00157D44">
      <w:pPr>
        <w:pStyle w:val="Body"/>
        <w:numPr>
          <w:ilvl w:val="2"/>
          <w:numId w:val="4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b/>
          <w:bCs/>
          <w:i/>
          <w:iCs/>
          <w:sz w:val="24"/>
          <w:szCs w:val="24"/>
        </w:rPr>
        <w:t>Symptoms of envenomation</w:t>
      </w:r>
      <w:r w:rsidRPr="002B10CA">
        <w:rPr>
          <w:rFonts w:ascii="Calibri" w:hAnsi="Calibri"/>
          <w:sz w:val="24"/>
          <w:szCs w:val="24"/>
        </w:rPr>
        <w:t xml:space="preserve"> - headache, bleeding, gland swelling, weakness, swallowing changes, breathlessness, collapse</w:t>
      </w:r>
    </w:p>
    <w:p w14:paraId="5F51CC59" w14:textId="77777777" w:rsidR="00264F8E" w:rsidRPr="002B10CA" w:rsidRDefault="00157D44">
      <w:pPr>
        <w:pStyle w:val="Body"/>
        <w:numPr>
          <w:ilvl w:val="2"/>
          <w:numId w:val="4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b/>
          <w:bCs/>
          <w:i/>
          <w:iCs/>
          <w:sz w:val="24"/>
          <w:szCs w:val="24"/>
        </w:rPr>
        <w:t>Vitals signs</w:t>
      </w:r>
      <w:r w:rsidRPr="002B10CA">
        <w:rPr>
          <w:rFonts w:ascii="Calibri" w:hAnsi="Calibri"/>
          <w:sz w:val="24"/>
          <w:szCs w:val="24"/>
        </w:rPr>
        <w:t xml:space="preserve"> and GCS</w:t>
      </w:r>
    </w:p>
    <w:p w14:paraId="6019601A" w14:textId="77777777" w:rsidR="00264F8E" w:rsidRPr="002B10CA" w:rsidRDefault="00157D44">
      <w:pPr>
        <w:pStyle w:val="Body"/>
        <w:numPr>
          <w:ilvl w:val="2"/>
          <w:numId w:val="4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 xml:space="preserve">Assess </w:t>
      </w:r>
      <w:r w:rsidRPr="002B10CA">
        <w:rPr>
          <w:rFonts w:ascii="Calibri" w:hAnsi="Calibri"/>
          <w:b/>
          <w:bCs/>
          <w:i/>
          <w:iCs/>
          <w:sz w:val="24"/>
          <w:szCs w:val="24"/>
        </w:rPr>
        <w:t>PIB and window</w:t>
      </w:r>
      <w:r w:rsidRPr="002B10CA">
        <w:rPr>
          <w:rFonts w:ascii="Calibri" w:hAnsi="Calibri"/>
          <w:sz w:val="24"/>
          <w:szCs w:val="24"/>
        </w:rPr>
        <w:t xml:space="preserve"> for signs of bite and bleeding, and regional lymphadenopathy</w:t>
      </w:r>
    </w:p>
    <w:p w14:paraId="4888A341" w14:textId="77777777" w:rsidR="00264F8E" w:rsidRPr="002B10CA" w:rsidRDefault="00157D44">
      <w:pPr>
        <w:pStyle w:val="Body"/>
        <w:numPr>
          <w:ilvl w:val="2"/>
          <w:numId w:val="4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>Bleeding sites</w:t>
      </w:r>
    </w:p>
    <w:p w14:paraId="3CEBDE56" w14:textId="77777777" w:rsidR="00264F8E" w:rsidRPr="002B10CA" w:rsidRDefault="00157D44">
      <w:pPr>
        <w:pStyle w:val="Body"/>
        <w:numPr>
          <w:ilvl w:val="2"/>
          <w:numId w:val="4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b/>
          <w:bCs/>
          <w:i/>
          <w:iCs/>
          <w:sz w:val="24"/>
          <w:szCs w:val="24"/>
        </w:rPr>
        <w:t>Neurological examination</w:t>
      </w:r>
      <w:r w:rsidRPr="002B10CA">
        <w:rPr>
          <w:rFonts w:ascii="Calibri" w:hAnsi="Calibri"/>
          <w:sz w:val="24"/>
          <w:szCs w:val="24"/>
        </w:rPr>
        <w:t xml:space="preserve"> including eye movement, bulbar weakness, limb strength</w:t>
      </w:r>
    </w:p>
    <w:p w14:paraId="3FBD6E65" w14:textId="77777777" w:rsidR="00264F8E" w:rsidRPr="002B10CA" w:rsidRDefault="00157D44">
      <w:pPr>
        <w:pStyle w:val="Body"/>
        <w:numPr>
          <w:ilvl w:val="1"/>
          <w:numId w:val="5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>Management</w:t>
      </w:r>
    </w:p>
    <w:p w14:paraId="6140FAC5" w14:textId="5C2AD6BE" w:rsidR="00264F8E" w:rsidRPr="002B10CA" w:rsidRDefault="00157D44">
      <w:pPr>
        <w:pStyle w:val="Body"/>
        <w:numPr>
          <w:ilvl w:val="2"/>
          <w:numId w:val="5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 xml:space="preserve">Advise </w:t>
      </w:r>
      <w:r w:rsidRPr="002B10CA">
        <w:rPr>
          <w:rFonts w:ascii="Calibri" w:hAnsi="Calibri"/>
          <w:b/>
          <w:bCs/>
          <w:i/>
          <w:iCs/>
          <w:sz w:val="24"/>
          <w:szCs w:val="24"/>
        </w:rPr>
        <w:t>need for investigations</w:t>
      </w:r>
      <w:r w:rsidRPr="002B10CA">
        <w:rPr>
          <w:rFonts w:ascii="Calibri" w:hAnsi="Calibri"/>
          <w:sz w:val="24"/>
          <w:szCs w:val="24"/>
        </w:rPr>
        <w:t xml:space="preserve"> (FBE, UEC, CK, coags</w:t>
      </w:r>
      <w:r w:rsidR="006954DD">
        <w:rPr>
          <w:rFonts w:ascii="Calibri" w:hAnsi="Calibri"/>
          <w:sz w:val="24"/>
          <w:szCs w:val="24"/>
        </w:rPr>
        <w:t>, D dimer</w:t>
      </w:r>
      <w:r w:rsidRPr="002B10CA">
        <w:rPr>
          <w:rFonts w:ascii="Calibri" w:hAnsi="Calibri"/>
          <w:sz w:val="24"/>
          <w:szCs w:val="24"/>
        </w:rPr>
        <w:t>)</w:t>
      </w:r>
    </w:p>
    <w:p w14:paraId="14E14EDB" w14:textId="77777777" w:rsidR="00264F8E" w:rsidRPr="002B10CA" w:rsidRDefault="00157D44">
      <w:pPr>
        <w:pStyle w:val="Body"/>
        <w:numPr>
          <w:ilvl w:val="2"/>
          <w:numId w:val="5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>Swab of bite site for sVDK if signs of envenomation</w:t>
      </w:r>
    </w:p>
    <w:p w14:paraId="229AE1A1" w14:textId="77777777" w:rsidR="00264F8E" w:rsidRPr="002B10CA" w:rsidRDefault="00157D44">
      <w:pPr>
        <w:pStyle w:val="Body"/>
        <w:numPr>
          <w:ilvl w:val="2"/>
          <w:numId w:val="5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>Advise removal of PIB if examination AND initial investigation results normal</w:t>
      </w:r>
    </w:p>
    <w:p w14:paraId="61D1923E" w14:textId="3C47F23D" w:rsidR="00D80A68" w:rsidRPr="00260BE5" w:rsidRDefault="00157D44" w:rsidP="00260BE5">
      <w:pPr>
        <w:pStyle w:val="Body"/>
        <w:numPr>
          <w:ilvl w:val="2"/>
          <w:numId w:val="5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b/>
          <w:bCs/>
          <w:i/>
          <w:iCs/>
          <w:sz w:val="24"/>
          <w:szCs w:val="24"/>
        </w:rPr>
        <w:t>Observation and reexamination with repeat bloods</w:t>
      </w:r>
      <w:r w:rsidRPr="002B10CA">
        <w:rPr>
          <w:rFonts w:ascii="Calibri" w:hAnsi="Calibri"/>
          <w:sz w:val="24"/>
          <w:szCs w:val="24"/>
        </w:rPr>
        <w:t xml:space="preserve">  at 1-,6-, and 12-hours post-PIB removal</w:t>
      </w:r>
    </w:p>
    <w:p w14:paraId="14F91C9F" w14:textId="77777777" w:rsidR="00264F8E" w:rsidRPr="002B10CA" w:rsidRDefault="00157D44">
      <w:pPr>
        <w:pStyle w:val="Body"/>
        <w:rPr>
          <w:rFonts w:ascii="Calibri" w:hAnsi="Calibri"/>
          <w:b/>
          <w:bCs/>
          <w:sz w:val="24"/>
          <w:szCs w:val="24"/>
        </w:rPr>
      </w:pPr>
      <w:r w:rsidRPr="002B10CA">
        <w:rPr>
          <w:rFonts w:ascii="Calibri" w:hAnsi="Calibri"/>
          <w:b/>
          <w:bCs/>
          <w:sz w:val="24"/>
          <w:szCs w:val="24"/>
        </w:rPr>
        <w:t>Communication</w:t>
      </w:r>
    </w:p>
    <w:p w14:paraId="33CBC885" w14:textId="77777777" w:rsidR="00264F8E" w:rsidRPr="002B10CA" w:rsidRDefault="00157D44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>Establish rapport with patient</w:t>
      </w:r>
    </w:p>
    <w:p w14:paraId="2BD8581B" w14:textId="77777777" w:rsidR="00264F8E" w:rsidRPr="002B10CA" w:rsidRDefault="00157D44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>Appropriate used of open and closed questions</w:t>
      </w:r>
    </w:p>
    <w:p w14:paraId="25B8C9B8" w14:textId="77777777" w:rsidR="00264F8E" w:rsidRPr="002B10CA" w:rsidRDefault="00157D44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>Reassuring manner</w:t>
      </w:r>
    </w:p>
    <w:p w14:paraId="3D1F5D61" w14:textId="77777777" w:rsidR="00264F8E" w:rsidRPr="002B10CA" w:rsidRDefault="00157D44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b/>
          <w:bCs/>
          <w:i/>
          <w:iCs/>
          <w:sz w:val="24"/>
          <w:szCs w:val="24"/>
        </w:rPr>
        <w:t>Explanation to patient of findings</w:t>
      </w:r>
      <w:r w:rsidRPr="002B10CA">
        <w:rPr>
          <w:rFonts w:ascii="Calibri" w:hAnsi="Calibri"/>
          <w:sz w:val="24"/>
          <w:szCs w:val="24"/>
        </w:rPr>
        <w:t xml:space="preserve"> (positive and negative) during examination</w:t>
      </w:r>
    </w:p>
    <w:p w14:paraId="774E1B4A" w14:textId="77777777" w:rsidR="00264F8E" w:rsidRPr="002B10CA" w:rsidRDefault="00157D44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>The better candidates will be able to incorporate management advice early in their assessment of the patient</w:t>
      </w:r>
    </w:p>
    <w:p w14:paraId="0A79E9E9" w14:textId="77777777" w:rsidR="00264F8E" w:rsidRPr="002B10CA" w:rsidRDefault="00264F8E">
      <w:pPr>
        <w:pStyle w:val="Body"/>
        <w:rPr>
          <w:rFonts w:ascii="Calibri" w:hAnsi="Calibri"/>
          <w:b/>
          <w:bCs/>
          <w:sz w:val="24"/>
          <w:szCs w:val="24"/>
        </w:rPr>
      </w:pPr>
    </w:p>
    <w:p w14:paraId="020F4539" w14:textId="77777777" w:rsidR="00264F8E" w:rsidRPr="002B10CA" w:rsidRDefault="00157D44">
      <w:pPr>
        <w:pStyle w:val="Body"/>
        <w:rPr>
          <w:rFonts w:ascii="Calibri" w:hAnsi="Calibri"/>
          <w:b/>
          <w:bCs/>
          <w:sz w:val="24"/>
          <w:szCs w:val="24"/>
        </w:rPr>
      </w:pPr>
      <w:r w:rsidRPr="002B10CA">
        <w:rPr>
          <w:rFonts w:ascii="Calibri" w:hAnsi="Calibri"/>
          <w:b/>
          <w:bCs/>
          <w:sz w:val="24"/>
          <w:szCs w:val="24"/>
        </w:rPr>
        <w:t>Health Advocacy</w:t>
      </w:r>
    </w:p>
    <w:p w14:paraId="1EDF4A51" w14:textId="77777777" w:rsidR="00264F8E" w:rsidRPr="002B10CA" w:rsidRDefault="00157D44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>Acknowledge patient’s need to get back to work</w:t>
      </w:r>
    </w:p>
    <w:p w14:paraId="7732B827" w14:textId="77777777" w:rsidR="00264F8E" w:rsidRPr="002B10CA" w:rsidRDefault="00157D44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 xml:space="preserve">Explain risks of leaving early (delayed envenomation) and that </w:t>
      </w:r>
      <w:r w:rsidRPr="002B10CA">
        <w:rPr>
          <w:rFonts w:ascii="Calibri" w:hAnsi="Calibri"/>
          <w:b/>
          <w:bCs/>
          <w:i/>
          <w:iCs/>
          <w:sz w:val="24"/>
          <w:szCs w:val="24"/>
        </w:rPr>
        <w:t>cannot return to work today</w:t>
      </w:r>
    </w:p>
    <w:p w14:paraId="6FCF9FE2" w14:textId="77777777" w:rsidR="00264F8E" w:rsidRPr="002B10CA" w:rsidRDefault="00157D44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2B10CA">
        <w:rPr>
          <w:rFonts w:ascii="Calibri" w:hAnsi="Calibri"/>
          <w:sz w:val="24"/>
          <w:szCs w:val="24"/>
        </w:rPr>
        <w:t>Knowledge of worker’s rights</w:t>
      </w:r>
    </w:p>
    <w:p w14:paraId="1341AADD" w14:textId="35752F91" w:rsidR="0087143C" w:rsidRDefault="0087143C">
      <w:pPr>
        <w:pStyle w:val="Body"/>
        <w:rPr>
          <w:rFonts w:ascii="Calibri" w:hAnsi="Calibri"/>
          <w:sz w:val="24"/>
          <w:szCs w:val="24"/>
        </w:rPr>
      </w:pPr>
    </w:p>
    <w:p w14:paraId="2F24DBDD" w14:textId="77777777" w:rsidR="00260BE5" w:rsidRPr="002B10CA" w:rsidRDefault="00260BE5">
      <w:pPr>
        <w:pStyle w:val="Body"/>
        <w:rPr>
          <w:rFonts w:ascii="Calibri" w:hAnsi="Calibri"/>
          <w:sz w:val="24"/>
          <w:szCs w:val="24"/>
        </w:rPr>
      </w:pPr>
    </w:p>
    <w:p w14:paraId="1B1B1D7B" w14:textId="77777777" w:rsidR="00264F8E" w:rsidRPr="00DB5F4C" w:rsidRDefault="00264F8E">
      <w:pPr>
        <w:pStyle w:val="Body"/>
        <w:rPr>
          <w:rFonts w:ascii="Calibri" w:hAnsi="Calibri"/>
        </w:rPr>
      </w:pPr>
    </w:p>
    <w:sectPr w:rsidR="00264F8E" w:rsidRPr="00DB5F4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9DE49" w14:textId="77777777" w:rsidR="00330BCC" w:rsidRDefault="00330BCC">
      <w:r>
        <w:separator/>
      </w:r>
    </w:p>
  </w:endnote>
  <w:endnote w:type="continuationSeparator" w:id="0">
    <w:p w14:paraId="274E028F" w14:textId="77777777" w:rsidR="00330BCC" w:rsidRDefault="0033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66230" w14:textId="77777777" w:rsidR="00264F8E" w:rsidRDefault="00264F8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01203" w14:textId="77777777" w:rsidR="00330BCC" w:rsidRDefault="00330BCC">
      <w:r>
        <w:separator/>
      </w:r>
    </w:p>
  </w:footnote>
  <w:footnote w:type="continuationSeparator" w:id="0">
    <w:p w14:paraId="2E0B65B3" w14:textId="77777777" w:rsidR="00330BCC" w:rsidRDefault="00330B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CE9A" w14:textId="77777777" w:rsidR="00264F8E" w:rsidRDefault="00264F8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D56B3"/>
    <w:multiLevelType w:val="hybridMultilevel"/>
    <w:tmpl w:val="4D10D58E"/>
    <w:numStyleLink w:val="BulletBig"/>
  </w:abstractNum>
  <w:abstractNum w:abstractNumId="1">
    <w:nsid w:val="265A7A70"/>
    <w:multiLevelType w:val="hybridMultilevel"/>
    <w:tmpl w:val="010CA494"/>
    <w:styleLink w:val="NoteTaking"/>
    <w:lvl w:ilvl="0" w:tplc="319C8504">
      <w:start w:val="1"/>
      <w:numFmt w:val="bullet"/>
      <w:lvlText w:val="-"/>
      <w:lvlJc w:val="left"/>
      <w:pPr>
        <w:ind w:left="1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1" w:tplc="56848228">
      <w:start w:val="1"/>
      <w:numFmt w:val="bullet"/>
      <w:lvlText w:val="•"/>
      <w:lvlJc w:val="left"/>
      <w:pPr>
        <w:ind w:left="4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D522152E">
      <w:start w:val="1"/>
      <w:numFmt w:val="bullet"/>
      <w:lvlText w:val="-"/>
      <w:lvlJc w:val="left"/>
      <w:pPr>
        <w:ind w:left="6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3" w:tplc="F69086DC">
      <w:start w:val="1"/>
      <w:numFmt w:val="bullet"/>
      <w:lvlText w:val="•"/>
      <w:lvlJc w:val="left"/>
      <w:pPr>
        <w:ind w:left="9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3C2E21AE">
      <w:start w:val="1"/>
      <w:numFmt w:val="bullet"/>
      <w:lvlText w:val="-"/>
      <w:lvlJc w:val="left"/>
      <w:pPr>
        <w:ind w:left="115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5" w:tplc="7EF26D36">
      <w:start w:val="1"/>
      <w:numFmt w:val="bullet"/>
      <w:lvlText w:val="•"/>
      <w:lvlJc w:val="left"/>
      <w:pPr>
        <w:ind w:left="13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15363FF6">
      <w:start w:val="1"/>
      <w:numFmt w:val="bullet"/>
      <w:lvlText w:val="-"/>
      <w:lvlJc w:val="left"/>
      <w:pPr>
        <w:ind w:left="16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7" w:tplc="3A868966">
      <w:start w:val="1"/>
      <w:numFmt w:val="bullet"/>
      <w:lvlText w:val="•"/>
      <w:lvlJc w:val="left"/>
      <w:pPr>
        <w:ind w:left="187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7AEC39F6">
      <w:start w:val="1"/>
      <w:numFmt w:val="bullet"/>
      <w:lvlText w:val="-"/>
      <w:lvlJc w:val="left"/>
      <w:pPr>
        <w:ind w:left="21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</w:abstractNum>
  <w:abstractNum w:abstractNumId="2">
    <w:nsid w:val="279704D2"/>
    <w:multiLevelType w:val="hybridMultilevel"/>
    <w:tmpl w:val="3338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03D55"/>
    <w:multiLevelType w:val="hybridMultilevel"/>
    <w:tmpl w:val="4D10D58E"/>
    <w:styleLink w:val="BulletBig"/>
    <w:lvl w:ilvl="0" w:tplc="201C2F14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9F10904E">
      <w:start w:val="1"/>
      <w:numFmt w:val="bullet"/>
      <w:lvlText w:val="•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707CDFFE">
      <w:start w:val="1"/>
      <w:numFmt w:val="bullet"/>
      <w:lvlText w:val="•"/>
      <w:lvlJc w:val="left"/>
      <w:pPr>
        <w:ind w:left="6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C220DB88">
      <w:start w:val="1"/>
      <w:numFmt w:val="bullet"/>
      <w:lvlText w:val="•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A13861FE">
      <w:start w:val="1"/>
      <w:numFmt w:val="bullet"/>
      <w:lvlText w:val="•"/>
      <w:lvlJc w:val="left"/>
      <w:pPr>
        <w:ind w:left="11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EB2A4672">
      <w:start w:val="1"/>
      <w:numFmt w:val="bullet"/>
      <w:lvlText w:val="•"/>
      <w:lvlJc w:val="left"/>
      <w:pPr>
        <w:ind w:left="14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E70C4DF8">
      <w:start w:val="1"/>
      <w:numFmt w:val="bullet"/>
      <w:lvlText w:val="•"/>
      <w:lvlJc w:val="left"/>
      <w:pPr>
        <w:ind w:left="16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ACE66D86">
      <w:start w:val="1"/>
      <w:numFmt w:val="bullet"/>
      <w:lvlText w:val="•"/>
      <w:lvlJc w:val="left"/>
      <w:pPr>
        <w:ind w:left="18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456235AE">
      <w:start w:val="1"/>
      <w:numFmt w:val="bullet"/>
      <w:lvlText w:val="•"/>
      <w:lvlJc w:val="left"/>
      <w:pPr>
        <w:ind w:left="21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4">
    <w:nsid w:val="57407BDA"/>
    <w:multiLevelType w:val="hybridMultilevel"/>
    <w:tmpl w:val="7D5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80628"/>
    <w:multiLevelType w:val="hybridMultilevel"/>
    <w:tmpl w:val="010CA494"/>
    <w:numStyleLink w:val="NoteTaking"/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5"/>
    <w:lvlOverride w:ilvl="0">
      <w:lvl w:ilvl="0" w:tplc="9B1AE4C8">
        <w:start w:val="1"/>
        <w:numFmt w:val="bullet"/>
        <w:lvlText w:val="-"/>
        <w:lvlJc w:val="left"/>
        <w:pPr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1">
      <w:lvl w:ilvl="1" w:tplc="7E98FF1A">
        <w:start w:val="1"/>
        <w:numFmt w:val="bullet"/>
        <w:lvlText w:val="•"/>
        <w:lvlJc w:val="left"/>
        <w:pPr>
          <w:ind w:left="4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32E298B2">
        <w:start w:val="1"/>
        <w:numFmt w:val="bullet"/>
        <w:lvlText w:val="-"/>
        <w:lvlJc w:val="left"/>
        <w:pPr>
          <w:ind w:left="6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3">
      <w:lvl w:ilvl="3" w:tplc="604E073E">
        <w:start w:val="1"/>
        <w:numFmt w:val="bullet"/>
        <w:lvlText w:val="•"/>
        <w:lvlJc w:val="left"/>
        <w:pPr>
          <w:ind w:left="9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40FED57A">
        <w:start w:val="1"/>
        <w:numFmt w:val="bullet"/>
        <w:lvlText w:val="-"/>
        <w:lvlJc w:val="left"/>
        <w:pPr>
          <w:ind w:left="115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5">
      <w:lvl w:ilvl="5" w:tplc="271A83BE">
        <w:start w:val="1"/>
        <w:numFmt w:val="bullet"/>
        <w:lvlText w:val="•"/>
        <w:lvlJc w:val="left"/>
        <w:pPr>
          <w:ind w:left="13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AE02F68C">
        <w:start w:val="1"/>
        <w:numFmt w:val="bullet"/>
        <w:lvlText w:val="-"/>
        <w:lvlJc w:val="left"/>
        <w:pPr>
          <w:ind w:left="163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7">
      <w:lvl w:ilvl="7" w:tplc="051433D6">
        <w:start w:val="1"/>
        <w:numFmt w:val="bullet"/>
        <w:lvlText w:val="•"/>
        <w:lvlJc w:val="left"/>
        <w:pPr>
          <w:ind w:left="187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134EE2EA">
        <w:start w:val="1"/>
        <w:numFmt w:val="bullet"/>
        <w:lvlText w:val="-"/>
        <w:lvlJc w:val="left"/>
        <w:pPr>
          <w:ind w:left="21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E"/>
    <w:rsid w:val="00123E25"/>
    <w:rsid w:val="00157D44"/>
    <w:rsid w:val="001D39BB"/>
    <w:rsid w:val="0020418A"/>
    <w:rsid w:val="00260BE5"/>
    <w:rsid w:val="00264F8E"/>
    <w:rsid w:val="002B10CA"/>
    <w:rsid w:val="002F7ABF"/>
    <w:rsid w:val="00330BCC"/>
    <w:rsid w:val="00446543"/>
    <w:rsid w:val="00584125"/>
    <w:rsid w:val="005C437D"/>
    <w:rsid w:val="00683E3A"/>
    <w:rsid w:val="006954DD"/>
    <w:rsid w:val="00703968"/>
    <w:rsid w:val="0087143C"/>
    <w:rsid w:val="00944BBB"/>
    <w:rsid w:val="00953794"/>
    <w:rsid w:val="00A27398"/>
    <w:rsid w:val="00A923F9"/>
    <w:rsid w:val="00BC1FFD"/>
    <w:rsid w:val="00BF6807"/>
    <w:rsid w:val="00C2274A"/>
    <w:rsid w:val="00D57626"/>
    <w:rsid w:val="00D80A68"/>
    <w:rsid w:val="00DB5F4C"/>
    <w:rsid w:val="00DF7053"/>
    <w:rsid w:val="00E2147E"/>
    <w:rsid w:val="00E44BD0"/>
    <w:rsid w:val="00E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Label">
    <w:name w:val="Label"/>
    <w:pPr>
      <w:jc w:val="center"/>
    </w:pPr>
    <w:rPr>
      <w:rFonts w:ascii="Helvetica" w:hAnsi="Helvetica" w:cs="Arial Unicode MS"/>
      <w:color w:val="FEFEFE"/>
      <w:sz w:val="24"/>
      <w:szCs w:val="24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numbering" w:customStyle="1" w:styleId="NoteTaking">
    <w:name w:val="Note Taking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Dillon</cp:lastModifiedBy>
  <cp:revision>6</cp:revision>
  <dcterms:created xsi:type="dcterms:W3CDTF">2019-08-08T10:52:00Z</dcterms:created>
  <dcterms:modified xsi:type="dcterms:W3CDTF">2019-08-09T10:57:00Z</dcterms:modified>
</cp:coreProperties>
</file>