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8022" w14:textId="725610E7" w:rsidR="00652B14" w:rsidRDefault="0013464C" w:rsidP="0013464C">
      <w:pPr>
        <w:rPr>
          <w:b/>
        </w:rPr>
      </w:pPr>
      <w:r>
        <w:rPr>
          <w:b/>
        </w:rPr>
        <w:t xml:space="preserve">Part 1 </w:t>
      </w:r>
      <w:r w:rsidR="00652B14" w:rsidRPr="00A51AE1">
        <w:rPr>
          <w:b/>
        </w:rPr>
        <w:t>(</w:t>
      </w:r>
      <w:r w:rsidR="00652B14">
        <w:rPr>
          <w:b/>
        </w:rPr>
        <w:t>8</w:t>
      </w:r>
      <w:r w:rsidR="00652B14" w:rsidRPr="00A51AE1">
        <w:rPr>
          <w:b/>
        </w:rPr>
        <w:t xml:space="preserve"> marks)</w:t>
      </w:r>
      <w:r w:rsidR="00652B14">
        <w:rPr>
          <w:b/>
        </w:rPr>
        <w:t xml:space="preserve"> – must have bold points: RAGMA, Resp comp, K deplete for pH</w:t>
      </w:r>
    </w:p>
    <w:p w14:paraId="2BDAA369" w14:textId="77777777" w:rsidR="0013464C" w:rsidRPr="003F0B46" w:rsidRDefault="0013464C" w:rsidP="00652B14">
      <w:pPr>
        <w:ind w:left="360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652B14" w14:paraId="516508CB" w14:textId="77777777" w:rsidTr="0013464C">
        <w:trPr>
          <w:trHeight w:val="248"/>
        </w:trPr>
        <w:tc>
          <w:tcPr>
            <w:tcW w:w="4253" w:type="dxa"/>
          </w:tcPr>
          <w:p w14:paraId="5701642E" w14:textId="77777777" w:rsidR="00652B14" w:rsidRPr="0013464C" w:rsidRDefault="00652B14" w:rsidP="00453DAA">
            <w:pPr>
              <w:rPr>
                <w:b/>
              </w:rPr>
            </w:pPr>
            <w:r w:rsidRPr="0013464C">
              <w:rPr>
                <w:b/>
              </w:rPr>
              <w:t>Finding</w:t>
            </w:r>
          </w:p>
        </w:tc>
        <w:tc>
          <w:tcPr>
            <w:tcW w:w="4961" w:type="dxa"/>
          </w:tcPr>
          <w:p w14:paraId="6B6D0BA7" w14:textId="77777777" w:rsidR="00652B14" w:rsidRPr="0013464C" w:rsidRDefault="00652B14" w:rsidP="00453DAA">
            <w:pPr>
              <w:rPr>
                <w:b/>
              </w:rPr>
            </w:pPr>
            <w:r w:rsidRPr="0013464C">
              <w:rPr>
                <w:b/>
              </w:rPr>
              <w:t>Explanation</w:t>
            </w:r>
          </w:p>
        </w:tc>
      </w:tr>
      <w:tr w:rsidR="00652B14" w14:paraId="55A4428D" w14:textId="77777777" w:rsidTr="0013464C">
        <w:trPr>
          <w:trHeight w:val="506"/>
        </w:trPr>
        <w:tc>
          <w:tcPr>
            <w:tcW w:w="4253" w:type="dxa"/>
          </w:tcPr>
          <w:p w14:paraId="2C0F28CB" w14:textId="77777777" w:rsidR="00652B14" w:rsidRPr="0013464C" w:rsidRDefault="00652B14" w:rsidP="00453DAA">
            <w:pPr>
              <w:rPr>
                <w:b/>
              </w:rPr>
            </w:pPr>
            <w:r w:rsidRPr="0013464C">
              <w:rPr>
                <w:b/>
              </w:rPr>
              <w:t>Severe life-threatening RAGMA</w:t>
            </w:r>
          </w:p>
        </w:tc>
        <w:tc>
          <w:tcPr>
            <w:tcW w:w="4961" w:type="dxa"/>
          </w:tcPr>
          <w:p w14:paraId="5C9CAD71" w14:textId="77777777" w:rsidR="00652B14" w:rsidRPr="0013464C" w:rsidRDefault="00652B14" w:rsidP="00453DAA">
            <w:pPr>
              <w:rPr>
                <w:b/>
              </w:rPr>
            </w:pPr>
            <w:r w:rsidRPr="0013464C">
              <w:rPr>
                <w:b/>
              </w:rPr>
              <w:t>Anion gap = 139-7-103 = 29</w:t>
            </w:r>
          </w:p>
          <w:p w14:paraId="01B69CA6" w14:textId="77777777" w:rsidR="00652B14" w:rsidRPr="0013464C" w:rsidRDefault="00652B14" w:rsidP="00453DAA">
            <w:pPr>
              <w:rPr>
                <w:b/>
              </w:rPr>
            </w:pPr>
            <w:r w:rsidRPr="0013464C">
              <w:rPr>
                <w:b/>
              </w:rPr>
              <w:t>Delta ratio = 29-12/24-7 = 17/17 = 1</w:t>
            </w:r>
          </w:p>
        </w:tc>
      </w:tr>
      <w:tr w:rsidR="00652B14" w14:paraId="4388CA4E" w14:textId="77777777" w:rsidTr="0013464C">
        <w:trPr>
          <w:trHeight w:val="257"/>
        </w:trPr>
        <w:tc>
          <w:tcPr>
            <w:tcW w:w="4253" w:type="dxa"/>
          </w:tcPr>
          <w:p w14:paraId="199A088C" w14:textId="77777777" w:rsidR="00652B14" w:rsidRPr="0013464C" w:rsidRDefault="00652B14" w:rsidP="00453DAA">
            <w:pPr>
              <w:rPr>
                <w:b/>
              </w:rPr>
            </w:pPr>
            <w:r w:rsidRPr="0013464C">
              <w:rPr>
                <w:b/>
              </w:rPr>
              <w:t>Compensated respiratory alkalosis</w:t>
            </w:r>
          </w:p>
        </w:tc>
        <w:tc>
          <w:tcPr>
            <w:tcW w:w="4961" w:type="dxa"/>
          </w:tcPr>
          <w:p w14:paraId="4546ADDD" w14:textId="77777777" w:rsidR="00652B14" w:rsidRPr="0013464C" w:rsidRDefault="00652B14" w:rsidP="00453DAA">
            <w:pPr>
              <w:rPr>
                <w:b/>
              </w:rPr>
            </w:pPr>
            <w:r w:rsidRPr="0013464C">
              <w:rPr>
                <w:b/>
              </w:rPr>
              <w:t>Exp CO2 = 8 + [1.5 x 7] = 18.5</w:t>
            </w:r>
          </w:p>
        </w:tc>
      </w:tr>
      <w:tr w:rsidR="00652B14" w14:paraId="28041AFD" w14:textId="77777777" w:rsidTr="0013464C">
        <w:trPr>
          <w:trHeight w:val="1241"/>
        </w:trPr>
        <w:tc>
          <w:tcPr>
            <w:tcW w:w="4253" w:type="dxa"/>
            <w:tcBorders>
              <w:bottom w:val="single" w:sz="4" w:space="0" w:color="auto"/>
            </w:tcBorders>
          </w:tcPr>
          <w:p w14:paraId="71C5F610" w14:textId="77777777" w:rsidR="00652B14" w:rsidRPr="0013464C" w:rsidRDefault="00652B14" w:rsidP="00453DAA">
            <w:pPr>
              <w:rPr>
                <w:b/>
              </w:rPr>
            </w:pPr>
            <w:r w:rsidRPr="0013464C">
              <w:rPr>
                <w:b/>
              </w:rPr>
              <w:t xml:space="preserve">Total body potassium </w:t>
            </w:r>
            <w:proofErr w:type="gramStart"/>
            <w:r w:rsidRPr="0013464C">
              <w:rPr>
                <w:b/>
              </w:rPr>
              <w:t>deplete</w:t>
            </w:r>
            <w:proofErr w:type="gramEnd"/>
          </w:p>
        </w:tc>
        <w:tc>
          <w:tcPr>
            <w:tcW w:w="4961" w:type="dxa"/>
          </w:tcPr>
          <w:p w14:paraId="70F10665" w14:textId="0D68E52E" w:rsidR="00041652" w:rsidRDefault="00041652" w:rsidP="00453DAA">
            <w:pPr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  <w:shd w:val="clear" w:color="auto" w:fill="F0F0F0"/>
              </w:rPr>
            </w:pPr>
            <w:r w:rsidRPr="0013464C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  <w:shd w:val="clear" w:color="auto" w:fill="F0F0F0"/>
              </w:rPr>
              <w:t>Expected potassium = For every drop in pH of 0.1 below 7.4, K should rise 0.5 above 5.0</w:t>
            </w:r>
          </w:p>
          <w:p w14:paraId="0C2CC033" w14:textId="77777777" w:rsidR="0013464C" w:rsidRPr="0013464C" w:rsidRDefault="0013464C" w:rsidP="00453DAA">
            <w:pPr>
              <w:rPr>
                <w:b/>
                <w:bCs/>
              </w:rPr>
            </w:pPr>
          </w:p>
          <w:p w14:paraId="361551F1" w14:textId="77777777" w:rsidR="00D47692" w:rsidRPr="0013464C" w:rsidRDefault="00D47692" w:rsidP="00D47692">
            <w:pPr>
              <w:rPr>
                <w:b/>
              </w:rPr>
            </w:pPr>
            <w:r w:rsidRPr="0013464C">
              <w:rPr>
                <w:b/>
              </w:rPr>
              <w:t>Expect K = 5 + [0.5 x 4] = 7</w:t>
            </w:r>
          </w:p>
          <w:p w14:paraId="3C79CEEC" w14:textId="77777777" w:rsidR="00652B14" w:rsidRPr="0013464C" w:rsidRDefault="00652B14" w:rsidP="00453DAA">
            <w:pPr>
              <w:rPr>
                <w:b/>
              </w:rPr>
            </w:pPr>
            <w:r w:rsidRPr="0013464C">
              <w:rPr>
                <w:b/>
              </w:rPr>
              <w:t>Expect for pH of 7.03 K+ would be 7.0, diarrhoeal loss a likely cause</w:t>
            </w:r>
          </w:p>
        </w:tc>
      </w:tr>
      <w:tr w:rsidR="00652B14" w14:paraId="2B616BC5" w14:textId="77777777" w:rsidTr="0013464C">
        <w:trPr>
          <w:trHeight w:val="257"/>
        </w:trPr>
        <w:tc>
          <w:tcPr>
            <w:tcW w:w="4253" w:type="dxa"/>
            <w:tcBorders>
              <w:right w:val="nil"/>
            </w:tcBorders>
          </w:tcPr>
          <w:p w14:paraId="408C1AED" w14:textId="77777777" w:rsidR="00652B14" w:rsidRPr="0013464C" w:rsidRDefault="00652B14" w:rsidP="00453DAA">
            <w:r w:rsidRPr="0013464C">
              <w:rPr>
                <w:b/>
              </w:rPr>
              <w:t>+1 Other:</w:t>
            </w:r>
          </w:p>
        </w:tc>
        <w:tc>
          <w:tcPr>
            <w:tcW w:w="4961" w:type="dxa"/>
            <w:tcBorders>
              <w:left w:val="nil"/>
            </w:tcBorders>
          </w:tcPr>
          <w:p w14:paraId="59F1C6B8" w14:textId="77777777" w:rsidR="00652B14" w:rsidRPr="0013464C" w:rsidRDefault="00652B14" w:rsidP="00453DAA"/>
        </w:tc>
      </w:tr>
      <w:tr w:rsidR="00652B14" w14:paraId="20212740" w14:textId="77777777" w:rsidTr="0013464C">
        <w:trPr>
          <w:trHeight w:val="506"/>
        </w:trPr>
        <w:tc>
          <w:tcPr>
            <w:tcW w:w="4253" w:type="dxa"/>
          </w:tcPr>
          <w:p w14:paraId="53701FC2" w14:textId="77777777" w:rsidR="00652B14" w:rsidRPr="0013464C" w:rsidRDefault="00652B14" w:rsidP="00453DAA">
            <w:r w:rsidRPr="0013464C">
              <w:t>Mild hyperlactataemia</w:t>
            </w:r>
          </w:p>
        </w:tc>
        <w:tc>
          <w:tcPr>
            <w:tcW w:w="4961" w:type="dxa"/>
          </w:tcPr>
          <w:p w14:paraId="0F7F425A" w14:textId="62FC65F0" w:rsidR="00652B14" w:rsidRPr="0013464C" w:rsidRDefault="00967ADB" w:rsidP="00453DAA">
            <w:r w:rsidRPr="0013464C">
              <w:t>Severe hypovolaemia</w:t>
            </w:r>
            <w:r w:rsidR="00652B14" w:rsidRPr="0013464C">
              <w:t>, potential evolving shock from underlying cause of illness</w:t>
            </w:r>
          </w:p>
        </w:tc>
      </w:tr>
      <w:tr w:rsidR="00652B14" w14:paraId="3169368E" w14:textId="77777777" w:rsidTr="0013464C">
        <w:trPr>
          <w:trHeight w:val="496"/>
        </w:trPr>
        <w:tc>
          <w:tcPr>
            <w:tcW w:w="4253" w:type="dxa"/>
          </w:tcPr>
          <w:p w14:paraId="32EB90B3" w14:textId="77777777" w:rsidR="00652B14" w:rsidRPr="0013464C" w:rsidRDefault="00652B14" w:rsidP="00453DAA">
            <w:proofErr w:type="spellStart"/>
            <w:r w:rsidRPr="0013464C">
              <w:t>Euglycaemia</w:t>
            </w:r>
            <w:proofErr w:type="spellEnd"/>
          </w:p>
        </w:tc>
        <w:tc>
          <w:tcPr>
            <w:tcW w:w="4961" w:type="dxa"/>
          </w:tcPr>
          <w:p w14:paraId="121B03B0" w14:textId="77777777" w:rsidR="00652B14" w:rsidRPr="0013464C" w:rsidRDefault="00652B14" w:rsidP="00453DAA">
            <w:r w:rsidRPr="0013464C">
              <w:t>Pharmacological action of Empagliflozin: SGLT-2 inhibitor increasing urinary glucose excretion.</w:t>
            </w:r>
          </w:p>
        </w:tc>
      </w:tr>
    </w:tbl>
    <w:p w14:paraId="7933B793" w14:textId="77777777" w:rsidR="00652B14" w:rsidRPr="008B2CDC" w:rsidRDefault="00652B14" w:rsidP="00652B14">
      <w:pPr>
        <w:rPr>
          <w:b/>
        </w:rPr>
      </w:pPr>
    </w:p>
    <w:p w14:paraId="2546F8AA" w14:textId="77777777" w:rsidR="0013464C" w:rsidRDefault="0013464C" w:rsidP="00652B14">
      <w:pPr>
        <w:rPr>
          <w:b/>
        </w:rPr>
      </w:pPr>
    </w:p>
    <w:p w14:paraId="4BEFE46D" w14:textId="5E982C18" w:rsidR="0001781E" w:rsidRDefault="0013464C" w:rsidP="00652B14">
      <w:pPr>
        <w:rPr>
          <w:b/>
        </w:rPr>
      </w:pPr>
      <w:r>
        <w:rPr>
          <w:b/>
        </w:rPr>
        <w:t xml:space="preserve">Part 2 (4 marks) </w:t>
      </w:r>
      <w:r w:rsidR="0001781E">
        <w:rPr>
          <w:b/>
        </w:rPr>
        <w:t>– must have</w:t>
      </w:r>
      <w:r w:rsidR="00652B14">
        <w:rPr>
          <w:b/>
        </w:rPr>
        <w:t xml:space="preserve"> </w:t>
      </w:r>
      <w:proofErr w:type="spellStart"/>
      <w:r w:rsidR="00652B14">
        <w:rPr>
          <w:b/>
        </w:rPr>
        <w:t>insulin+dextrose</w:t>
      </w:r>
      <w:proofErr w:type="spellEnd"/>
      <w:r w:rsidR="00652B14">
        <w:rPr>
          <w:b/>
        </w:rPr>
        <w:t xml:space="preserve"> = 2, but insulin or dextrose only = 0/2 as BSL is 6, need dextrose support for an insulin infusion, and need insulin to halt the </w:t>
      </w:r>
      <w:proofErr w:type="spellStart"/>
      <w:r w:rsidR="00652B14">
        <w:rPr>
          <w:b/>
        </w:rPr>
        <w:t>ketoacidotic</w:t>
      </w:r>
      <w:proofErr w:type="spellEnd"/>
      <w:r w:rsidR="00652B14">
        <w:rPr>
          <w:b/>
        </w:rPr>
        <w:t xml:space="preserve"> metabolism &amp; close the anion gap.  </w:t>
      </w:r>
    </w:p>
    <w:p w14:paraId="3AA16705" w14:textId="77777777" w:rsidR="0001781E" w:rsidRDefault="0001781E" w:rsidP="00652B14">
      <w:pPr>
        <w:rPr>
          <w:b/>
        </w:rPr>
      </w:pPr>
    </w:p>
    <w:p w14:paraId="6D0459D9" w14:textId="60B6B37B" w:rsidR="005D64F7" w:rsidRDefault="0001781E" w:rsidP="00652B14">
      <w:pPr>
        <w:rPr>
          <w:b/>
        </w:rPr>
      </w:pPr>
      <w:r>
        <w:rPr>
          <w:b/>
        </w:rPr>
        <w:t>O</w:t>
      </w:r>
      <w:r w:rsidR="00652B14">
        <w:rPr>
          <w:b/>
        </w:rPr>
        <w:t>ther 2 marks from</w:t>
      </w:r>
      <w:r>
        <w:rPr>
          <w:b/>
        </w:rPr>
        <w:t xml:space="preserve"> any of</w:t>
      </w:r>
      <w:r w:rsidR="00652B14">
        <w:rPr>
          <w:b/>
        </w:rPr>
        <w:t xml:space="preserve"> fluid/K/analgesic/antiemetic/antibiotics.  </w:t>
      </w:r>
    </w:p>
    <w:p w14:paraId="7D0B0AB3" w14:textId="5F6583DA" w:rsidR="00C249E0" w:rsidRPr="00C249E0" w:rsidRDefault="008F2055" w:rsidP="00ED3235">
      <w:pPr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SAMPLE ANSWERS – varied rates etc but all had AIMS/end points and were succinct.  </w:t>
      </w:r>
    </w:p>
    <w:p w14:paraId="5EFA4DB0" w14:textId="328AF147" w:rsidR="00ED3235" w:rsidRDefault="00ED3235" w:rsidP="00ED3235">
      <w:pPr>
        <w:numPr>
          <w:ilvl w:val="0"/>
          <w:numId w:val="7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C249E0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IV crystalloid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(</w:t>
      </w:r>
      <w:proofErr w:type="spellStart"/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Hartmanns</w:t>
      </w:r>
      <w:proofErr w:type="spellEnd"/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)</w:t>
      </w:r>
      <w:r w:rsidRPr="00C249E0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, </w:t>
      </w:r>
      <w:r w:rsidR="00147DAD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1L</w:t>
      </w:r>
      <w:r w:rsidRPr="00C249E0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over 4 hrs, Aim U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O</w:t>
      </w:r>
      <w:r w:rsidRPr="00C249E0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at least 0.5ml/kg/hr</w:t>
      </w:r>
    </w:p>
    <w:p w14:paraId="2BA66DE3" w14:textId="7FA84475" w:rsidR="00C249E0" w:rsidRPr="00C249E0" w:rsidRDefault="00C249E0" w:rsidP="00C249E0">
      <w:pPr>
        <w:numPr>
          <w:ilvl w:val="0"/>
          <w:numId w:val="7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C249E0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IV Insulin, commence at 0.05units/kg/hr </w:t>
      </w:r>
    </w:p>
    <w:p w14:paraId="2AD276DB" w14:textId="0152100D" w:rsidR="00C249E0" w:rsidRDefault="00C249E0" w:rsidP="00C249E0">
      <w:pPr>
        <w:numPr>
          <w:ilvl w:val="0"/>
          <w:numId w:val="7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C249E0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IV glucose 10%, running at 100mls/hr, aim BSL &gt; 6</w:t>
      </w:r>
    </w:p>
    <w:p w14:paraId="034766E0" w14:textId="6C67687A" w:rsidR="00E328B9" w:rsidRPr="008F2055" w:rsidRDefault="00ED3235" w:rsidP="00E328B9">
      <w:pPr>
        <w:numPr>
          <w:ilvl w:val="0"/>
          <w:numId w:val="7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C249E0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IV K replacement at 10mmol/hr</w:t>
      </w:r>
      <w:r w:rsidR="00147DAD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, aim K &gt; 4</w:t>
      </w:r>
    </w:p>
    <w:p w14:paraId="1CC74540" w14:textId="7F50FAE9" w:rsidR="00E328B9" w:rsidRDefault="00E328B9" w:rsidP="00E328B9">
      <w:pPr>
        <w:numPr>
          <w:ilvl w:val="0"/>
          <w:numId w:val="8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E328B9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IV </w:t>
      </w:r>
      <w:proofErr w:type="spellStart"/>
      <w:r w:rsidRPr="00E328B9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Actrapid</w:t>
      </w:r>
      <w:proofErr w:type="spellEnd"/>
      <w:r w:rsidRPr="00E328B9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0.1units/kg</w:t>
      </w:r>
      <w:r w:rsidR="00147DAD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/hr</w:t>
      </w:r>
    </w:p>
    <w:p w14:paraId="39314426" w14:textId="235C08B8" w:rsidR="00E328B9" w:rsidRPr="00E328B9" w:rsidRDefault="00E328B9" w:rsidP="00E328B9">
      <w:pPr>
        <w:numPr>
          <w:ilvl w:val="0"/>
          <w:numId w:val="8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E328B9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concurrent 10% dextrose 100mL/hr (titrate to aim BSL &gt; 8mmol/L)</w:t>
      </w:r>
    </w:p>
    <w:p w14:paraId="32103C6C" w14:textId="77777777" w:rsidR="00E328B9" w:rsidRPr="00E328B9" w:rsidRDefault="00E328B9" w:rsidP="00E328B9">
      <w:pPr>
        <w:numPr>
          <w:ilvl w:val="0"/>
          <w:numId w:val="8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E328B9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IV CSL 1L STAT, likely ongoing fluids based on re-assessment (aim SBP &gt; 100mmHg)</w:t>
      </w:r>
    </w:p>
    <w:p w14:paraId="33EAD42D" w14:textId="77777777" w:rsidR="00E328B9" w:rsidRPr="00E328B9" w:rsidRDefault="00E328B9" w:rsidP="00E328B9">
      <w:pPr>
        <w:numPr>
          <w:ilvl w:val="0"/>
          <w:numId w:val="8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E328B9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IV </w:t>
      </w:r>
      <w:proofErr w:type="spellStart"/>
      <w:r w:rsidRPr="00E328B9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KCl</w:t>
      </w:r>
      <w:proofErr w:type="spellEnd"/>
      <w:r w:rsidRPr="00E328B9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10mmol over 1hr, repeat as required (aim maintain K 3.5-4.5)</w:t>
      </w:r>
    </w:p>
    <w:p w14:paraId="3C06EBA8" w14:textId="4676A251" w:rsidR="00E328B9" w:rsidRDefault="00147DAD" w:rsidP="00382ED5">
      <w:pPr>
        <w:spacing w:before="100" w:beforeAutospacing="1" w:after="100" w:afterAutospacing="1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>
        <w:rPr>
          <w:noProof/>
        </w:rPr>
        <w:drawing>
          <wp:inline distT="0" distB="0" distL="0" distR="0" wp14:anchorId="503DE0EE" wp14:editId="3CAC4A0E">
            <wp:extent cx="4487594" cy="2377440"/>
            <wp:effectExtent l="0" t="0" r="8255" b="1016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42E3069-AEA3-C34D-8E13-91C67EDFFB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559C2E8" w14:textId="184958AC" w:rsidR="00652B14" w:rsidRPr="007813C7" w:rsidRDefault="00652B14" w:rsidP="00652B14">
      <w:pPr>
        <w:rPr>
          <w:b/>
          <w:sz w:val="36"/>
          <w:szCs w:val="36"/>
          <w:u w:val="single"/>
        </w:rPr>
      </w:pPr>
      <w:r w:rsidRPr="007813C7">
        <w:rPr>
          <w:b/>
          <w:sz w:val="36"/>
          <w:szCs w:val="36"/>
          <w:u w:val="single"/>
        </w:rPr>
        <w:lastRenderedPageBreak/>
        <w:t>SUMMARY</w:t>
      </w:r>
    </w:p>
    <w:p w14:paraId="2F96FCFF" w14:textId="77777777" w:rsidR="00652B14" w:rsidRPr="008B2CDC" w:rsidRDefault="00652B14" w:rsidP="00652B14">
      <w:pPr>
        <w:rPr>
          <w:b/>
        </w:rPr>
      </w:pPr>
    </w:p>
    <w:p w14:paraId="4E749DC0" w14:textId="77777777" w:rsidR="00652B14" w:rsidRPr="007813C7" w:rsidRDefault="00652B14" w:rsidP="00652B14">
      <w:pPr>
        <w:rPr>
          <w:b/>
        </w:rPr>
      </w:pPr>
      <w:proofErr w:type="spellStart"/>
      <w:r w:rsidRPr="007813C7">
        <w:rPr>
          <w:b/>
        </w:rPr>
        <w:t>Euglycaemic</w:t>
      </w:r>
      <w:proofErr w:type="spellEnd"/>
      <w:r w:rsidRPr="007813C7">
        <w:rPr>
          <w:b/>
        </w:rPr>
        <w:t xml:space="preserve"> DKA is a clinical triad:</w:t>
      </w:r>
    </w:p>
    <w:p w14:paraId="6AD4A3CB" w14:textId="77777777" w:rsidR="00652B14" w:rsidRPr="007813C7" w:rsidRDefault="00652B14" w:rsidP="00652B14">
      <w:pPr>
        <w:pStyle w:val="ListParagraph"/>
        <w:numPr>
          <w:ilvl w:val="0"/>
          <w:numId w:val="2"/>
        </w:numPr>
        <w:rPr>
          <w:b/>
        </w:rPr>
      </w:pPr>
      <w:r w:rsidRPr="007813C7">
        <w:rPr>
          <w:b/>
        </w:rPr>
        <w:t xml:space="preserve">RAGMA, pH &lt; 7.3, </w:t>
      </w:r>
      <w:proofErr w:type="spellStart"/>
      <w:r w:rsidRPr="007813C7">
        <w:rPr>
          <w:b/>
        </w:rPr>
        <w:t>bic</w:t>
      </w:r>
      <w:proofErr w:type="spellEnd"/>
      <w:r w:rsidRPr="007813C7">
        <w:rPr>
          <w:b/>
        </w:rPr>
        <w:t xml:space="preserve"> &lt; 15mmol/L and AG &gt; 12</w:t>
      </w:r>
    </w:p>
    <w:p w14:paraId="7A9C82CD" w14:textId="77777777" w:rsidR="00652B14" w:rsidRPr="007813C7" w:rsidRDefault="00652B14" w:rsidP="00652B14">
      <w:pPr>
        <w:pStyle w:val="ListParagraph"/>
        <w:numPr>
          <w:ilvl w:val="0"/>
          <w:numId w:val="2"/>
        </w:numPr>
        <w:rPr>
          <w:b/>
        </w:rPr>
      </w:pPr>
      <w:r w:rsidRPr="007813C7">
        <w:rPr>
          <w:b/>
        </w:rPr>
        <w:t>Blood ketones &gt;0.6 (urinary ketones may be normal or raised)</w:t>
      </w:r>
    </w:p>
    <w:p w14:paraId="6152ED94" w14:textId="77777777" w:rsidR="00652B14" w:rsidRPr="007813C7" w:rsidRDefault="00652B14" w:rsidP="00652B14">
      <w:pPr>
        <w:pStyle w:val="ListParagraph"/>
        <w:numPr>
          <w:ilvl w:val="0"/>
          <w:numId w:val="2"/>
        </w:numPr>
        <w:rPr>
          <w:b/>
        </w:rPr>
      </w:pPr>
      <w:r w:rsidRPr="007813C7">
        <w:rPr>
          <w:b/>
        </w:rPr>
        <w:t>Normal Glu &lt; 14mmol/L</w:t>
      </w:r>
    </w:p>
    <w:p w14:paraId="45713163" w14:textId="77777777" w:rsidR="00652B14" w:rsidRDefault="00652B14" w:rsidP="00652B14">
      <w:pPr>
        <w:rPr>
          <w:u w:val="single"/>
        </w:rPr>
      </w:pPr>
    </w:p>
    <w:p w14:paraId="22808F03" w14:textId="77777777" w:rsidR="00652B14" w:rsidRPr="007813C7" w:rsidRDefault="00652B14" w:rsidP="00652B14">
      <w:pPr>
        <w:rPr>
          <w:u w:val="single"/>
        </w:rPr>
      </w:pPr>
      <w:r w:rsidRPr="007813C7">
        <w:rPr>
          <w:u w:val="single"/>
        </w:rPr>
        <w:t>Symptoms:</w:t>
      </w:r>
    </w:p>
    <w:p w14:paraId="38FB3D15" w14:textId="77777777" w:rsidR="00652B14" w:rsidRDefault="00652B14" w:rsidP="00652B14">
      <w:pPr>
        <w:pStyle w:val="ListParagraph"/>
        <w:numPr>
          <w:ilvl w:val="0"/>
          <w:numId w:val="4"/>
        </w:numPr>
      </w:pPr>
      <w:r>
        <w:t>Drowsiness</w:t>
      </w:r>
    </w:p>
    <w:p w14:paraId="1963240D" w14:textId="77777777" w:rsidR="00652B14" w:rsidRDefault="00652B14" w:rsidP="00652B14">
      <w:pPr>
        <w:pStyle w:val="ListParagraph"/>
        <w:numPr>
          <w:ilvl w:val="0"/>
          <w:numId w:val="4"/>
        </w:numPr>
      </w:pPr>
      <w:r>
        <w:t>Abdominal pain</w:t>
      </w:r>
    </w:p>
    <w:p w14:paraId="0B6ABCE6" w14:textId="77777777" w:rsidR="00652B14" w:rsidRDefault="00652B14" w:rsidP="00652B14">
      <w:pPr>
        <w:pStyle w:val="ListParagraph"/>
        <w:numPr>
          <w:ilvl w:val="0"/>
          <w:numId w:val="4"/>
        </w:numPr>
      </w:pPr>
      <w:r>
        <w:t>N&amp;V</w:t>
      </w:r>
    </w:p>
    <w:p w14:paraId="18DD838C" w14:textId="77777777" w:rsidR="00652B14" w:rsidRDefault="00652B14" w:rsidP="00652B14">
      <w:pPr>
        <w:pStyle w:val="ListParagraph"/>
        <w:numPr>
          <w:ilvl w:val="0"/>
          <w:numId w:val="4"/>
        </w:numPr>
      </w:pPr>
      <w:r>
        <w:t>Fatigue</w:t>
      </w:r>
    </w:p>
    <w:p w14:paraId="050C49FC" w14:textId="77777777" w:rsidR="00652B14" w:rsidRDefault="00652B14" w:rsidP="00652B14">
      <w:pPr>
        <w:pStyle w:val="ListParagraph"/>
        <w:numPr>
          <w:ilvl w:val="0"/>
          <w:numId w:val="4"/>
        </w:numPr>
      </w:pPr>
      <w:r>
        <w:t>Unexplained deterioration or acidosis</w:t>
      </w:r>
    </w:p>
    <w:p w14:paraId="437EFDE5" w14:textId="77777777" w:rsidR="00652B14" w:rsidRDefault="00652B14" w:rsidP="00652B14">
      <w:pPr>
        <w:rPr>
          <w:u w:val="single"/>
        </w:rPr>
      </w:pPr>
    </w:p>
    <w:p w14:paraId="79DF209D" w14:textId="77777777" w:rsidR="00652B14" w:rsidRPr="007813C7" w:rsidRDefault="00652B14" w:rsidP="00652B14">
      <w:pPr>
        <w:rPr>
          <w:u w:val="single"/>
        </w:rPr>
      </w:pPr>
      <w:r w:rsidRPr="007813C7">
        <w:rPr>
          <w:u w:val="single"/>
        </w:rPr>
        <w:t>Diagnosis:</w:t>
      </w:r>
    </w:p>
    <w:p w14:paraId="7FF332D9" w14:textId="77777777" w:rsidR="00652B14" w:rsidRPr="006B371D" w:rsidRDefault="00652B14" w:rsidP="00652B14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6B371D">
        <w:rPr>
          <w:rFonts w:eastAsia="Times New Roman"/>
          <w:color w:val="000000"/>
          <w:shd w:val="clear" w:color="auto" w:fill="FFFFFF"/>
        </w:rPr>
        <w:t xml:space="preserve">difficult as it is primarily a diagnosis of exclusion. </w:t>
      </w:r>
    </w:p>
    <w:p w14:paraId="2FF2ACF0" w14:textId="77777777" w:rsidR="00652B14" w:rsidRPr="006B371D" w:rsidRDefault="00652B14" w:rsidP="00652B14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6B371D">
        <w:rPr>
          <w:rFonts w:eastAsia="Times New Roman"/>
          <w:color w:val="000000"/>
          <w:shd w:val="clear" w:color="auto" w:fill="FFFFFF"/>
        </w:rPr>
        <w:t xml:space="preserve">Other forms of ketoacidosis like starvation ketoacidosis </w:t>
      </w:r>
      <w:proofErr w:type="gramStart"/>
      <w:r w:rsidRPr="006B371D">
        <w:rPr>
          <w:rFonts w:eastAsia="Times New Roman"/>
          <w:color w:val="000000"/>
          <w:shd w:val="clear" w:color="auto" w:fill="FFFFFF"/>
        </w:rPr>
        <w:t>have to</w:t>
      </w:r>
      <w:proofErr w:type="gramEnd"/>
      <w:r w:rsidRPr="006B371D">
        <w:rPr>
          <w:rFonts w:eastAsia="Times New Roman"/>
          <w:color w:val="000000"/>
          <w:shd w:val="clear" w:color="auto" w:fill="FFFFFF"/>
        </w:rPr>
        <w:t xml:space="preserve"> be ruled out. </w:t>
      </w:r>
    </w:p>
    <w:p w14:paraId="0BE141A4" w14:textId="77C0CD33" w:rsidR="00652B14" w:rsidRPr="006B371D" w:rsidRDefault="00652B14" w:rsidP="00652B14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6B371D">
        <w:rPr>
          <w:rFonts w:eastAsia="Times New Roman"/>
          <w:color w:val="000000"/>
          <w:shd w:val="clear" w:color="auto" w:fill="FFFFFF"/>
        </w:rPr>
        <w:t xml:space="preserve">Also, other causes of increased anion gap metabolic acidosis like lactic acidosis, increased toxic serum alcohols (methanol, ethylene glycol, etc.), drug toxicity, paraldehyde ingestion and renal failure </w:t>
      </w:r>
      <w:r w:rsidR="00382ED5">
        <w:rPr>
          <w:rFonts w:eastAsia="Times New Roman"/>
          <w:color w:val="000000"/>
          <w:shd w:val="clear" w:color="auto" w:fill="FFFFFF"/>
        </w:rPr>
        <w:t xml:space="preserve">should </w:t>
      </w:r>
      <w:r w:rsidRPr="006B371D">
        <w:rPr>
          <w:rFonts w:eastAsia="Times New Roman"/>
          <w:color w:val="000000"/>
          <w:shd w:val="clear" w:color="auto" w:fill="FFFFFF"/>
        </w:rPr>
        <w:t>be excluded</w:t>
      </w:r>
      <w:r w:rsidR="00382ED5">
        <w:rPr>
          <w:rStyle w:val="apple-converted-space"/>
          <w:rFonts w:eastAsia="Times New Roman"/>
          <w:color w:val="000000"/>
          <w:shd w:val="clear" w:color="auto" w:fill="FFFFFF"/>
        </w:rPr>
        <w:t>.</w:t>
      </w:r>
    </w:p>
    <w:p w14:paraId="5B9FEADF" w14:textId="77777777" w:rsidR="00652B14" w:rsidRDefault="00652B14" w:rsidP="00652B14">
      <w:pPr>
        <w:rPr>
          <w:u w:val="single"/>
        </w:rPr>
      </w:pPr>
    </w:p>
    <w:p w14:paraId="210252FE" w14:textId="77777777" w:rsidR="00652B14" w:rsidRPr="007813C7" w:rsidRDefault="00652B14" w:rsidP="00652B14">
      <w:pPr>
        <w:rPr>
          <w:u w:val="single"/>
        </w:rPr>
      </w:pPr>
      <w:r w:rsidRPr="007813C7">
        <w:rPr>
          <w:u w:val="single"/>
        </w:rPr>
        <w:t>Useful facts:</w:t>
      </w:r>
    </w:p>
    <w:p w14:paraId="713695EA" w14:textId="77777777" w:rsidR="00652B14" w:rsidRPr="006B371D" w:rsidRDefault="00652B14" w:rsidP="00652B14">
      <w:pPr>
        <w:pStyle w:val="ListParagraph"/>
        <w:numPr>
          <w:ilvl w:val="0"/>
          <w:numId w:val="3"/>
        </w:numPr>
      </w:pPr>
      <w:r w:rsidRPr="006B371D">
        <w:t>It’s rare</w:t>
      </w:r>
    </w:p>
    <w:p w14:paraId="56222253" w14:textId="77777777" w:rsidR="00652B14" w:rsidRDefault="00652B14" w:rsidP="00652B14">
      <w:pPr>
        <w:pStyle w:val="ListParagraph"/>
        <w:numPr>
          <w:ilvl w:val="0"/>
          <w:numId w:val="3"/>
        </w:numPr>
      </w:pPr>
      <w:proofErr w:type="spellStart"/>
      <w:r>
        <w:t>Euglycaemia</w:t>
      </w:r>
      <w:proofErr w:type="spellEnd"/>
      <w:r>
        <w:t xml:space="preserve"> masks the underlying DKA – beware it’s easily missed!</w:t>
      </w:r>
    </w:p>
    <w:p w14:paraId="768BAEC7" w14:textId="77777777" w:rsidR="00652B14" w:rsidRDefault="00652B14" w:rsidP="00652B14">
      <w:pPr>
        <w:pStyle w:val="ListParagraph"/>
        <w:numPr>
          <w:ilvl w:val="0"/>
          <w:numId w:val="3"/>
        </w:numPr>
      </w:pPr>
      <w:r>
        <w:t>Blood pH and blood or urine ketones should be checked in unwell diabetic patients regardless of blood glucose levels</w:t>
      </w:r>
    </w:p>
    <w:p w14:paraId="67BD0652" w14:textId="77777777" w:rsidR="00652B14" w:rsidRPr="003E19AE" w:rsidRDefault="00652B14" w:rsidP="00652B14">
      <w:pPr>
        <w:pStyle w:val="ListParagraph"/>
        <w:numPr>
          <w:ilvl w:val="0"/>
          <w:numId w:val="3"/>
        </w:numPr>
        <w:rPr>
          <w:b/>
        </w:rPr>
      </w:pPr>
      <w:r w:rsidRPr="003E19AE">
        <w:rPr>
          <w:b/>
        </w:rPr>
        <w:t xml:space="preserve">sepsis, surgery, fasting, dehydration &amp; insulin pump failure are all precipitants </w:t>
      </w:r>
    </w:p>
    <w:p w14:paraId="59A865B5" w14:textId="77777777" w:rsidR="00652B14" w:rsidRPr="003E19AE" w:rsidRDefault="00652B14" w:rsidP="00652B14">
      <w:pPr>
        <w:pStyle w:val="ListParagraph"/>
        <w:numPr>
          <w:ilvl w:val="0"/>
          <w:numId w:val="3"/>
        </w:numPr>
        <w:rPr>
          <w:b/>
          <w:i/>
        </w:rPr>
      </w:pPr>
      <w:r w:rsidRPr="003E19AE">
        <w:rPr>
          <w:b/>
          <w:i/>
        </w:rPr>
        <w:t>TYPE II patients on SGLT-2 inhibitors are particularly at risk</w:t>
      </w:r>
      <w:r>
        <w:rPr>
          <w:b/>
          <w:i/>
        </w:rPr>
        <w:t xml:space="preserve"> when unwell from any cause, and/or in the perioperative period.</w:t>
      </w:r>
    </w:p>
    <w:p w14:paraId="2C52BC81" w14:textId="77777777" w:rsidR="00652B14" w:rsidRPr="003E19AE" w:rsidRDefault="00652B14" w:rsidP="00652B14">
      <w:pPr>
        <w:pStyle w:val="ListParagraph"/>
        <w:numPr>
          <w:ilvl w:val="0"/>
          <w:numId w:val="3"/>
        </w:numPr>
      </w:pPr>
      <w:r w:rsidRPr="003E19AE">
        <w:t xml:space="preserve">One possible mechanism is that SGLT-2 inhibitors blunt insulin production in the face of stress hormones, leading to increased </w:t>
      </w:r>
      <w:proofErr w:type="spellStart"/>
      <w:r w:rsidRPr="003E19AE">
        <w:t>ketotic</w:t>
      </w:r>
      <w:proofErr w:type="spellEnd"/>
      <w:r w:rsidRPr="003E19AE">
        <w:t xml:space="preserve"> metabolism.</w:t>
      </w:r>
    </w:p>
    <w:p w14:paraId="7D165BFA" w14:textId="77777777" w:rsidR="00652B14" w:rsidRDefault="00652B14" w:rsidP="00652B14">
      <w:pPr>
        <w:rPr>
          <w:u w:val="single"/>
        </w:rPr>
      </w:pPr>
    </w:p>
    <w:p w14:paraId="5DD39216" w14:textId="77777777" w:rsidR="00652B14" w:rsidRPr="007813C7" w:rsidRDefault="00652B14" w:rsidP="00652B14">
      <w:pPr>
        <w:rPr>
          <w:u w:val="single"/>
        </w:rPr>
      </w:pPr>
      <w:r w:rsidRPr="007813C7">
        <w:rPr>
          <w:u w:val="single"/>
        </w:rPr>
        <w:t xml:space="preserve">Treatment: </w:t>
      </w:r>
    </w:p>
    <w:p w14:paraId="18983108" w14:textId="168B5257" w:rsidR="00652B14" w:rsidRPr="006B371D" w:rsidRDefault="00652B14" w:rsidP="00652B14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B371D">
        <w:rPr>
          <w:rFonts w:eastAsia="Times New Roman"/>
          <w:color w:val="000000"/>
          <w:shd w:val="clear" w:color="auto" w:fill="FFFFFF"/>
        </w:rPr>
        <w:t>Once diagnosed, m</w:t>
      </w:r>
      <w:r>
        <w:rPr>
          <w:rFonts w:eastAsia="Times New Roman"/>
          <w:color w:val="000000"/>
          <w:shd w:val="clear" w:color="auto" w:fill="FFFFFF"/>
        </w:rPr>
        <w:t>x</w:t>
      </w:r>
      <w:r w:rsidRPr="006B371D">
        <w:rPr>
          <w:rFonts w:eastAsia="Times New Roman"/>
          <w:color w:val="000000"/>
          <w:shd w:val="clear" w:color="auto" w:fill="FFFFFF"/>
        </w:rPr>
        <w:t xml:space="preserve"> of EDKA is simple and is </w:t>
      </w:r>
      <w:r>
        <w:rPr>
          <w:rFonts w:eastAsia="Times New Roman"/>
          <w:color w:val="000000"/>
          <w:shd w:val="clear" w:color="auto" w:fill="FFFFFF"/>
        </w:rPr>
        <w:t>v</w:t>
      </w:r>
      <w:r w:rsidR="00382ED5">
        <w:rPr>
          <w:rFonts w:eastAsia="Times New Roman"/>
          <w:color w:val="000000"/>
          <w:shd w:val="clear" w:color="auto" w:fill="FFFFFF"/>
        </w:rPr>
        <w:t>ery</w:t>
      </w:r>
      <w:r w:rsidRPr="006B371D">
        <w:rPr>
          <w:rFonts w:eastAsia="Times New Roman"/>
          <w:color w:val="000000"/>
          <w:shd w:val="clear" w:color="auto" w:fill="FFFFFF"/>
        </w:rPr>
        <w:t xml:space="preserve"> similar to the </w:t>
      </w:r>
      <w:r>
        <w:rPr>
          <w:rFonts w:eastAsia="Times New Roman"/>
          <w:color w:val="000000"/>
          <w:shd w:val="clear" w:color="auto" w:fill="FFFFFF"/>
        </w:rPr>
        <w:t>mx</w:t>
      </w:r>
      <w:r w:rsidRPr="006B371D">
        <w:rPr>
          <w:rFonts w:eastAsia="Times New Roman"/>
          <w:color w:val="000000"/>
          <w:shd w:val="clear" w:color="auto" w:fill="FFFFFF"/>
        </w:rPr>
        <w:t xml:space="preserve"> of DKA. </w:t>
      </w:r>
    </w:p>
    <w:p w14:paraId="219DCDFC" w14:textId="3612455E" w:rsidR="00652B14" w:rsidRPr="006B371D" w:rsidRDefault="00652B14" w:rsidP="00652B14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B371D">
        <w:rPr>
          <w:rFonts w:eastAsia="Times New Roman"/>
          <w:color w:val="000000"/>
          <w:shd w:val="clear" w:color="auto" w:fill="FFFFFF"/>
        </w:rPr>
        <w:t xml:space="preserve">The mainstay of treatment involves </w:t>
      </w:r>
      <w:r w:rsidR="0001182F">
        <w:rPr>
          <w:rFonts w:eastAsia="Times New Roman"/>
          <w:color w:val="000000"/>
          <w:shd w:val="clear" w:color="auto" w:fill="FFFFFF"/>
        </w:rPr>
        <w:t>correction</w:t>
      </w:r>
      <w:r w:rsidRPr="006B371D">
        <w:rPr>
          <w:rFonts w:eastAsia="Times New Roman"/>
          <w:color w:val="000000"/>
          <w:shd w:val="clear" w:color="auto" w:fill="FFFFFF"/>
        </w:rPr>
        <w:t xml:space="preserve"> of dehydration using </w:t>
      </w:r>
      <w:r>
        <w:rPr>
          <w:rFonts w:eastAsia="Times New Roman"/>
          <w:color w:val="000000"/>
          <w:shd w:val="clear" w:color="auto" w:fill="FFFFFF"/>
        </w:rPr>
        <w:t xml:space="preserve">IV </w:t>
      </w:r>
      <w:r w:rsidRPr="006B371D">
        <w:rPr>
          <w:rFonts w:eastAsia="Times New Roman"/>
          <w:color w:val="000000"/>
          <w:shd w:val="clear" w:color="auto" w:fill="FFFFFF"/>
        </w:rPr>
        <w:t>fluids</w:t>
      </w:r>
      <w:r w:rsidR="0001182F">
        <w:rPr>
          <w:rFonts w:eastAsia="Times New Roman"/>
          <w:color w:val="000000"/>
          <w:shd w:val="clear" w:color="auto" w:fill="FFFFFF"/>
        </w:rPr>
        <w:t>.</w:t>
      </w:r>
    </w:p>
    <w:p w14:paraId="3DF3FA5D" w14:textId="77777777" w:rsidR="00652B14" w:rsidRPr="00847457" w:rsidRDefault="00652B14" w:rsidP="00652B14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6B371D">
        <w:rPr>
          <w:rFonts w:eastAsia="Times New Roman"/>
          <w:color w:val="000000"/>
          <w:shd w:val="clear" w:color="auto" w:fill="FFFFFF"/>
        </w:rPr>
        <w:t xml:space="preserve">The second most important step is the use of </w:t>
      </w:r>
      <w:r>
        <w:rPr>
          <w:rFonts w:eastAsia="Times New Roman"/>
          <w:color w:val="000000"/>
          <w:shd w:val="clear" w:color="auto" w:fill="FFFFFF"/>
        </w:rPr>
        <w:t xml:space="preserve">an </w:t>
      </w:r>
      <w:r w:rsidRPr="006B371D">
        <w:rPr>
          <w:rFonts w:eastAsia="Times New Roman"/>
          <w:color w:val="000000"/>
          <w:shd w:val="clear" w:color="auto" w:fill="FFFFFF"/>
        </w:rPr>
        <w:t xml:space="preserve">insulin </w:t>
      </w:r>
      <w:r>
        <w:rPr>
          <w:rFonts w:eastAsia="Times New Roman"/>
          <w:color w:val="000000"/>
          <w:shd w:val="clear" w:color="auto" w:fill="FFFFFF"/>
        </w:rPr>
        <w:t>infusion</w:t>
      </w:r>
      <w:r w:rsidRPr="006B371D">
        <w:rPr>
          <w:rFonts w:eastAsia="Times New Roman"/>
          <w:color w:val="000000"/>
          <w:shd w:val="clear" w:color="auto" w:fill="FFFFFF"/>
        </w:rPr>
        <w:t xml:space="preserve"> along with a dextrose containing solutio</w:t>
      </w:r>
      <w:r>
        <w:rPr>
          <w:rFonts w:eastAsia="Times New Roman"/>
          <w:color w:val="000000"/>
          <w:shd w:val="clear" w:color="auto" w:fill="FFFFFF"/>
        </w:rPr>
        <w:t>n until the anion gap</w:t>
      </w:r>
      <w:r w:rsidRPr="006B371D">
        <w:rPr>
          <w:rFonts w:eastAsia="Times New Roman"/>
          <w:color w:val="000000"/>
          <w:shd w:val="clear" w:color="auto" w:fill="FFFFFF"/>
        </w:rPr>
        <w:t xml:space="preserve"> a</w:t>
      </w:r>
      <w:r>
        <w:rPr>
          <w:rFonts w:eastAsia="Times New Roman"/>
          <w:color w:val="000000"/>
          <w:shd w:val="clear" w:color="auto" w:fill="FFFFFF"/>
        </w:rPr>
        <w:t>nd bicarbonate levels normalize</w:t>
      </w:r>
      <w:r w:rsidRPr="006B371D">
        <w:rPr>
          <w:rFonts w:eastAsia="Times New Roman"/>
          <w:color w:val="000000"/>
          <w:shd w:val="clear" w:color="auto" w:fill="FFFFFF"/>
        </w:rPr>
        <w:t xml:space="preserve">. </w:t>
      </w:r>
    </w:p>
    <w:p w14:paraId="53D89601" w14:textId="07389542" w:rsidR="00652B14" w:rsidRPr="006B371D" w:rsidRDefault="00652B14" w:rsidP="00652B14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M</w:t>
      </w:r>
      <w:r w:rsidR="00382ED5">
        <w:rPr>
          <w:rFonts w:eastAsia="Times New Roman"/>
        </w:rPr>
        <w:t>onitoring and m</w:t>
      </w:r>
      <w:r>
        <w:rPr>
          <w:rFonts w:eastAsia="Times New Roman"/>
        </w:rPr>
        <w:t>aintenance of K+ level is</w:t>
      </w:r>
      <w:r w:rsidR="00382ED5">
        <w:rPr>
          <w:rFonts w:eastAsia="Times New Roman"/>
        </w:rPr>
        <w:t xml:space="preserve"> important.</w:t>
      </w:r>
    </w:p>
    <w:p w14:paraId="36FF847F" w14:textId="38B0963C" w:rsidR="00652B14" w:rsidRPr="00847457" w:rsidRDefault="00652B14" w:rsidP="00652B14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>Hourly</w:t>
      </w:r>
      <w:r w:rsidRPr="006B371D"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VBG</w:t>
      </w:r>
      <w:r w:rsidRPr="006B371D">
        <w:rPr>
          <w:rFonts w:eastAsia="Times New Roman"/>
          <w:color w:val="000000"/>
          <w:shd w:val="clear" w:color="auto" w:fill="FFFFFF"/>
        </w:rPr>
        <w:t xml:space="preserve"> analysis </w:t>
      </w:r>
      <w:r>
        <w:rPr>
          <w:rFonts w:eastAsia="Times New Roman"/>
          <w:color w:val="000000"/>
          <w:shd w:val="clear" w:color="auto" w:fill="FFFFFF"/>
        </w:rPr>
        <w:t>re Na/K/</w:t>
      </w:r>
      <w:proofErr w:type="spellStart"/>
      <w:r>
        <w:rPr>
          <w:rFonts w:eastAsia="Times New Roman"/>
          <w:color w:val="000000"/>
          <w:shd w:val="clear" w:color="auto" w:fill="FFFFFF"/>
        </w:rPr>
        <w:t>glu</w:t>
      </w:r>
      <w:proofErr w:type="spellEnd"/>
      <w:r>
        <w:rPr>
          <w:rFonts w:eastAsia="Times New Roman"/>
          <w:color w:val="000000"/>
          <w:shd w:val="clear" w:color="auto" w:fill="FFFFFF"/>
        </w:rPr>
        <w:t>/pH/HCO3</w:t>
      </w:r>
      <w:r w:rsidRPr="006B371D"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until resolution of the ketoacidosis will likely determine disposition to HDU/ICU</w:t>
      </w:r>
      <w:r w:rsidR="00382ED5">
        <w:rPr>
          <w:rFonts w:eastAsia="Times New Roman"/>
          <w:color w:val="000000"/>
          <w:shd w:val="clear" w:color="auto" w:fill="FFFFFF"/>
        </w:rPr>
        <w:t>.</w:t>
      </w:r>
    </w:p>
    <w:p w14:paraId="038AD7B4" w14:textId="77777777" w:rsidR="00652B14" w:rsidRPr="008E5149" w:rsidRDefault="00652B14" w:rsidP="00652B14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Don’t forget to cease the SGLT-2 inhibitor(!!) and to treat any underlying cause of the illness – for this patient the underlying cause is wide - could include hypovolaemic or haemorrhagic shock from a GI cause, sepsis (from any cause), AMI, ischaemic bowel, uremic renal failure, hepatic or pancreatic disease, aspirin toxicity, effect of metformin or other drugs...</w:t>
      </w:r>
    </w:p>
    <w:p w14:paraId="0081C686" w14:textId="77777777" w:rsidR="00652B14" w:rsidRDefault="00652B14" w:rsidP="00652B14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80C3B" wp14:editId="284A11D8">
                <wp:simplePos x="0" y="0"/>
                <wp:positionH relativeFrom="column">
                  <wp:posOffset>4187</wp:posOffset>
                </wp:positionH>
                <wp:positionV relativeFrom="paragraph">
                  <wp:posOffset>715456</wp:posOffset>
                </wp:positionV>
                <wp:extent cx="1493822" cy="624689"/>
                <wp:effectExtent l="0" t="0" r="1778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822" cy="624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57EFA" w14:textId="77777777" w:rsidR="00652B14" w:rsidRPr="007927D3" w:rsidRDefault="00652B14" w:rsidP="00652B1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27D3">
                              <w:rPr>
                                <w:b/>
                                <w:sz w:val="32"/>
                                <w:szCs w:val="32"/>
                              </w:rPr>
                              <w:t>SGLT2 inhibitor actions: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880C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5pt;margin-top:56.35pt;width:117.6pt;height:4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" fillcolor="white [3201]" strokeweight=".5pt">
                <v:textbox>
                  <w:txbxContent>
                    <w:p w14:paraId="58D57EFA" w14:textId="77777777" w:rsidR="00652B14" w:rsidRPr="007927D3" w:rsidRDefault="00652B14" w:rsidP="00652B1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927D3">
                        <w:rPr>
                          <w:b/>
                          <w:sz w:val="32"/>
                          <w:szCs w:val="32"/>
                        </w:rPr>
                        <w:t>SGLT2 inhibitor actions: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3C9B6037" wp14:editId="2FC6E22B">
            <wp:extent cx="6116320" cy="452183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52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9A3A7" w14:textId="77777777" w:rsidR="00652B14" w:rsidRDefault="00652B14" w:rsidP="00652B14">
      <w:pPr>
        <w:rPr>
          <w:b/>
        </w:rPr>
      </w:pPr>
    </w:p>
    <w:p w14:paraId="3FF7EE26" w14:textId="77777777" w:rsidR="00652B14" w:rsidRDefault="00652B14" w:rsidP="00652B14">
      <w:pPr>
        <w:rPr>
          <w:b/>
        </w:rPr>
      </w:pPr>
    </w:p>
    <w:p w14:paraId="2577FACA" w14:textId="77777777" w:rsidR="00652B14" w:rsidRDefault="00652B14" w:rsidP="00652B14">
      <w:pPr>
        <w:rPr>
          <w:b/>
        </w:rPr>
      </w:pPr>
    </w:p>
    <w:p w14:paraId="06DCE46A" w14:textId="77777777" w:rsidR="00652B14" w:rsidRDefault="00652B14" w:rsidP="00652B14">
      <w:pPr>
        <w:rPr>
          <w:b/>
        </w:rPr>
      </w:pPr>
      <w:r>
        <w:rPr>
          <w:b/>
        </w:rPr>
        <w:t>References:</w:t>
      </w:r>
    </w:p>
    <w:p w14:paraId="63335F7E" w14:textId="77777777" w:rsidR="00652B14" w:rsidRDefault="00652B14" w:rsidP="00652B14">
      <w:pPr>
        <w:rPr>
          <w:b/>
        </w:rPr>
      </w:pPr>
    </w:p>
    <w:p w14:paraId="44E34C53" w14:textId="77777777" w:rsidR="00652B14" w:rsidRPr="00EA286B" w:rsidRDefault="00652B14" w:rsidP="00652B14">
      <w:proofErr w:type="spellStart"/>
      <w:r w:rsidRPr="00EA286B">
        <w:t>Rawla</w:t>
      </w:r>
      <w:proofErr w:type="spellEnd"/>
      <w:r w:rsidRPr="00EA286B">
        <w:t xml:space="preserve"> P, </w:t>
      </w:r>
      <w:proofErr w:type="spellStart"/>
      <w:r>
        <w:t>V</w:t>
      </w:r>
      <w:r w:rsidRPr="00EA286B">
        <w:t>ellipuram</w:t>
      </w:r>
      <w:proofErr w:type="spellEnd"/>
      <w:r w:rsidRPr="00EA286B">
        <w:t xml:space="preserve"> AR, </w:t>
      </w:r>
      <w:proofErr w:type="spellStart"/>
      <w:r w:rsidRPr="00EA286B">
        <w:t>Bandaru</w:t>
      </w:r>
      <w:proofErr w:type="spellEnd"/>
      <w:r w:rsidRPr="00EA286B">
        <w:t xml:space="preserve"> SS, Pradeep RJ. </w:t>
      </w:r>
      <w:r>
        <w:rPr>
          <w:b/>
        </w:rPr>
        <w:t xml:space="preserve">Euglycemic diabetic ketoacidosis: a diagnostic and therapeutic dilemma. </w:t>
      </w:r>
      <w:r w:rsidRPr="00EA286B">
        <w:t xml:space="preserve">Endocrinol Diabetes </w:t>
      </w:r>
      <w:proofErr w:type="spellStart"/>
      <w:r w:rsidRPr="00EA286B">
        <w:t>Metab</w:t>
      </w:r>
      <w:proofErr w:type="spellEnd"/>
      <w:r w:rsidRPr="00EA286B">
        <w:t xml:space="preserve"> Case Rep. </w:t>
      </w:r>
      <w:proofErr w:type="gramStart"/>
      <w:r w:rsidRPr="00EA286B">
        <w:t>2017;4:2017</w:t>
      </w:r>
      <w:proofErr w:type="gramEnd"/>
      <w:r w:rsidRPr="00EA286B">
        <w:t>.</w:t>
      </w:r>
    </w:p>
    <w:p w14:paraId="5EF3E70A" w14:textId="77777777" w:rsidR="00652B14" w:rsidRDefault="00652B14" w:rsidP="00652B14">
      <w:pPr>
        <w:rPr>
          <w:b/>
        </w:rPr>
      </w:pPr>
    </w:p>
    <w:p w14:paraId="4DF35122" w14:textId="77777777" w:rsidR="00652B14" w:rsidRPr="00EA286B" w:rsidRDefault="00652B14" w:rsidP="00652B14">
      <w:r>
        <w:rPr>
          <w:b/>
        </w:rPr>
        <w:t xml:space="preserve">UpToDate: </w:t>
      </w:r>
      <w:r w:rsidRPr="00EA286B">
        <w:t xml:space="preserve">Sodium-glucose co-transporter 2 inhibitors for the treatment of </w:t>
      </w:r>
      <w:proofErr w:type="spellStart"/>
      <w:r w:rsidRPr="00EA286B">
        <w:t>hyperglycemia</w:t>
      </w:r>
      <w:proofErr w:type="spellEnd"/>
      <w:r w:rsidRPr="00EA286B">
        <w:t xml:space="preserve"> in type 2 diabetes mellitus -&gt; adverse effects -&gt; DKA </w:t>
      </w:r>
      <w:proofErr w:type="gramStart"/>
      <w:r w:rsidRPr="00EA286B">
        <w:t>and also</w:t>
      </w:r>
      <w:proofErr w:type="gramEnd"/>
      <w:r w:rsidRPr="00EA286B">
        <w:t xml:space="preserve"> DKA -&gt; Treatment</w:t>
      </w:r>
    </w:p>
    <w:p w14:paraId="0A7C71C7" w14:textId="77777777" w:rsidR="00652B14" w:rsidRPr="00EA286B" w:rsidRDefault="00652B14" w:rsidP="00652B14"/>
    <w:p w14:paraId="63258C66" w14:textId="77777777" w:rsidR="00652B14" w:rsidRPr="008B2CDC" w:rsidRDefault="00652B14" w:rsidP="00652B14">
      <w:pPr>
        <w:rPr>
          <w:b/>
        </w:rPr>
      </w:pPr>
    </w:p>
    <w:p w14:paraId="1F616A10" w14:textId="77777777" w:rsidR="00F77B5B" w:rsidRDefault="00F77B5B"/>
    <w:sectPr w:rsidR="00F77B5B" w:rsidSect="00655036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969F" w14:textId="77777777" w:rsidR="003A0668" w:rsidRDefault="003A0668" w:rsidP="0059361B">
      <w:r>
        <w:separator/>
      </w:r>
    </w:p>
  </w:endnote>
  <w:endnote w:type="continuationSeparator" w:id="0">
    <w:p w14:paraId="5EBE750A" w14:textId="77777777" w:rsidR="003A0668" w:rsidRDefault="003A0668" w:rsidP="0059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4C8B" w14:textId="77777777" w:rsidR="003A0668" w:rsidRDefault="003A0668" w:rsidP="0059361B">
      <w:r>
        <w:separator/>
      </w:r>
    </w:p>
  </w:footnote>
  <w:footnote w:type="continuationSeparator" w:id="0">
    <w:p w14:paraId="667C0CEA" w14:textId="77777777" w:rsidR="003A0668" w:rsidRDefault="003A0668" w:rsidP="00593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C0111"/>
    <w:multiLevelType w:val="hybridMultilevel"/>
    <w:tmpl w:val="47587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96C54"/>
    <w:multiLevelType w:val="hybridMultilevel"/>
    <w:tmpl w:val="25602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A0288"/>
    <w:multiLevelType w:val="hybridMultilevel"/>
    <w:tmpl w:val="8DCAF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A6FCB"/>
    <w:multiLevelType w:val="hybridMultilevel"/>
    <w:tmpl w:val="DFD82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1B1ABD"/>
    <w:multiLevelType w:val="multilevel"/>
    <w:tmpl w:val="0B12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0E598C"/>
    <w:multiLevelType w:val="hybridMultilevel"/>
    <w:tmpl w:val="74BA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343A2"/>
    <w:multiLevelType w:val="hybridMultilevel"/>
    <w:tmpl w:val="D6E6B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07888"/>
    <w:multiLevelType w:val="multilevel"/>
    <w:tmpl w:val="769E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14"/>
    <w:rsid w:val="000109D0"/>
    <w:rsid w:val="0001182F"/>
    <w:rsid w:val="0001781E"/>
    <w:rsid w:val="00041652"/>
    <w:rsid w:val="000D7108"/>
    <w:rsid w:val="0013464C"/>
    <w:rsid w:val="00147DAD"/>
    <w:rsid w:val="00307CA0"/>
    <w:rsid w:val="00382ED5"/>
    <w:rsid w:val="003A0668"/>
    <w:rsid w:val="0059361B"/>
    <w:rsid w:val="005D64F7"/>
    <w:rsid w:val="00652B14"/>
    <w:rsid w:val="006E6AB8"/>
    <w:rsid w:val="0071731F"/>
    <w:rsid w:val="008D0F7D"/>
    <w:rsid w:val="008F2055"/>
    <w:rsid w:val="00907728"/>
    <w:rsid w:val="00967ADB"/>
    <w:rsid w:val="00A20EC2"/>
    <w:rsid w:val="00AE44E8"/>
    <w:rsid w:val="00B31F1E"/>
    <w:rsid w:val="00C249E0"/>
    <w:rsid w:val="00D47692"/>
    <w:rsid w:val="00D63B2D"/>
    <w:rsid w:val="00E02038"/>
    <w:rsid w:val="00E328B9"/>
    <w:rsid w:val="00E4281D"/>
    <w:rsid w:val="00ED3235"/>
    <w:rsid w:val="00F7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323F4"/>
  <w15:chartTrackingRefBased/>
  <w15:docId w15:val="{8D2AC2FE-936E-1944-B676-8F8AD5D6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B14"/>
    <w:pPr>
      <w:ind w:left="720"/>
      <w:contextualSpacing/>
    </w:pPr>
  </w:style>
  <w:style w:type="table" w:styleId="TableGrid">
    <w:name w:val="Table Grid"/>
    <w:basedOn w:val="TableNormal"/>
    <w:uiPriority w:val="39"/>
    <w:rsid w:val="00652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52B14"/>
  </w:style>
  <w:style w:type="paragraph" w:styleId="NormalWeb">
    <w:name w:val="Normal (Web)"/>
    <w:basedOn w:val="Normal"/>
    <w:uiPriority w:val="99"/>
    <w:unhideWhenUsed/>
    <w:rsid w:val="008D0F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3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61B"/>
  </w:style>
  <w:style w:type="paragraph" w:styleId="Footer">
    <w:name w:val="footer"/>
    <w:basedOn w:val="Normal"/>
    <w:link w:val="FooterChar"/>
    <w:uiPriority w:val="99"/>
    <w:unhideWhenUsed/>
    <w:rsid w:val="00593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familylaw/Desktop/Monash%20Practise%20exam%20marking%20she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RAW SCORES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'Raw Marks'!$D$6:$D$45</c:f>
              <c:numCache>
                <c:formatCode>General</c:formatCode>
                <c:ptCount val="40"/>
                <c:pt idx="0">
                  <c:v>10</c:v>
                </c:pt>
                <c:pt idx="1">
                  <c:v>12</c:v>
                </c:pt>
                <c:pt idx="2">
                  <c:v>10</c:v>
                </c:pt>
                <c:pt idx="3">
                  <c:v>8</c:v>
                </c:pt>
                <c:pt idx="4">
                  <c:v>10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10</c:v>
                </c:pt>
                <c:pt idx="10">
                  <c:v>12</c:v>
                </c:pt>
                <c:pt idx="11">
                  <c:v>12</c:v>
                </c:pt>
                <c:pt idx="12">
                  <c:v>9</c:v>
                </c:pt>
                <c:pt idx="13">
                  <c:v>5</c:v>
                </c:pt>
                <c:pt idx="14">
                  <c:v>10</c:v>
                </c:pt>
                <c:pt idx="15">
                  <c:v>12</c:v>
                </c:pt>
                <c:pt idx="16">
                  <c:v>10</c:v>
                </c:pt>
                <c:pt idx="17">
                  <c:v>10</c:v>
                </c:pt>
                <c:pt idx="18">
                  <c:v>8</c:v>
                </c:pt>
                <c:pt idx="19">
                  <c:v>12</c:v>
                </c:pt>
                <c:pt idx="20">
                  <c:v>12</c:v>
                </c:pt>
                <c:pt idx="21">
                  <c:v>10</c:v>
                </c:pt>
                <c:pt idx="22">
                  <c:v>8</c:v>
                </c:pt>
                <c:pt idx="23">
                  <c:v>12</c:v>
                </c:pt>
                <c:pt idx="24">
                  <c:v>5</c:v>
                </c:pt>
                <c:pt idx="25">
                  <c:v>8</c:v>
                </c:pt>
                <c:pt idx="26">
                  <c:v>8</c:v>
                </c:pt>
                <c:pt idx="27">
                  <c:v>7</c:v>
                </c:pt>
                <c:pt idx="28">
                  <c:v>9</c:v>
                </c:pt>
                <c:pt idx="29">
                  <c:v>12</c:v>
                </c:pt>
                <c:pt idx="30">
                  <c:v>4</c:v>
                </c:pt>
                <c:pt idx="31">
                  <c:v>9</c:v>
                </c:pt>
                <c:pt idx="32">
                  <c:v>7</c:v>
                </c:pt>
                <c:pt idx="33">
                  <c:v>10</c:v>
                </c:pt>
                <c:pt idx="34">
                  <c:v>12</c:v>
                </c:pt>
                <c:pt idx="35">
                  <c:v>10</c:v>
                </c:pt>
                <c:pt idx="36">
                  <c:v>10</c:v>
                </c:pt>
                <c:pt idx="37">
                  <c:v>12</c:v>
                </c:pt>
                <c:pt idx="38">
                  <c:v>10</c:v>
                </c:pt>
                <c:pt idx="39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D2-DA44-829E-2B3F335E49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8418144"/>
        <c:axId val="608367552"/>
      </c:barChart>
      <c:catAx>
        <c:axId val="6084181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367552"/>
        <c:crosses val="autoZero"/>
        <c:auto val="1"/>
        <c:lblAlgn val="ctr"/>
        <c:lblOffset val="100"/>
        <c:noMultiLvlLbl val="0"/>
      </c:catAx>
      <c:valAx>
        <c:axId val="60836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418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Law</dc:creator>
  <cp:keywords/>
  <dc:description/>
  <cp:lastModifiedBy>Kathryn Law</cp:lastModifiedBy>
  <cp:revision>3</cp:revision>
  <dcterms:created xsi:type="dcterms:W3CDTF">2022-03-13T21:29:00Z</dcterms:created>
  <dcterms:modified xsi:type="dcterms:W3CDTF">2022-03-13T21:43:00Z</dcterms:modified>
</cp:coreProperties>
</file>