
<file path=[Content_Types].xml><?xml version="1.0" encoding="utf-8"?>
<Types xmlns="http://schemas.openxmlformats.org/package/2006/content-types">
  <Default ContentType="application/vnd.openxmlformats-officedocument.spreadsheetml.sheet" Extension="xlsx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ms-office.chartstyle+xml" PartName="/word/charts/style1.xml"/>
  <Override ContentType="application/vnd.openxmlformats-package.core-properties+xml" PartName="/docProps/core.xml"/>
  <Override ContentType="application/vnd.ms-office.chartcolorstyle+xml" PartName="/word/charts/colors1.xml"/>
  <Override ContentType="application/vnd.openxmlformats-officedocument.wordprocessingml.document.main+xml" PartName="/word/document.xml"/>
  <Override ContentType="application/vnd.openxmlformats-officedocument.drawingml.chart+xml" PartName="/word/charts/chart1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sz w:val="36"/>
          <w:szCs w:val="36"/>
          <w:u w:val="single"/>
        </w:rPr>
      </w:pPr>
      <w:r w:rsidDel="00000000" w:rsidR="00000000" w:rsidRPr="00000000">
        <w:rPr>
          <w:b w:val="1"/>
          <w:sz w:val="36"/>
          <w:szCs w:val="36"/>
          <w:u w:val="single"/>
          <w:rtl w:val="0"/>
        </w:rPr>
        <w:t xml:space="preserve">Monash Practice SAQ 2024.1 Dane Horsfall Cabrini 12 Marks: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 78 year old man is brought to your emergency department after an unconscious collapse.  He is now alert and well. His vital signs are normal.  His ECG is shown.</w:t>
      </w:r>
    </w:p>
    <w:p w:rsidR="00000000" w:rsidDel="00000000" w:rsidP="00000000" w:rsidRDefault="00000000" w:rsidRPr="00000000" w14:paraId="00000004">
      <w:pPr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504825</wp:posOffset>
            </wp:positionH>
            <wp:positionV relativeFrom="paragraph">
              <wp:posOffset>138807</wp:posOffset>
            </wp:positionV>
            <wp:extent cx="3814445" cy="5172075"/>
            <wp:effectExtent b="93539" l="68193" r="68193" t="93539"/>
            <wp:wrapNone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4242" l="16951" r="15436" t="5736"/>
                    <a:stretch>
                      <a:fillRect/>
                    </a:stretch>
                  </pic:blipFill>
                  <pic:spPr>
                    <a:xfrm rot="5273920">
                      <a:off x="0" y="0"/>
                      <a:ext cx="3814445" cy="5172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A.Describe 2 key features of the ECG (2 Marks)</w:t>
      </w:r>
    </w:p>
    <w:p w:rsidR="00000000" w:rsidDel="00000000" w:rsidP="00000000" w:rsidRDefault="00000000" w:rsidRPr="00000000" w14:paraId="0000001A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</w:t>
      </w:r>
      <w:r w:rsidDel="00000000" w:rsidR="00000000" w:rsidRPr="00000000">
        <w:rPr>
          <w:b w:val="1"/>
          <w:sz w:val="28"/>
          <w:szCs w:val="28"/>
          <w:rtl w:val="0"/>
        </w:rPr>
        <w:t xml:space="preserve">Failure of ventricular capture </w:t>
      </w:r>
      <w:r w:rsidDel="00000000" w:rsidR="00000000" w:rsidRPr="00000000">
        <w:rPr>
          <w:sz w:val="28"/>
          <w:szCs w:val="28"/>
          <w:rtl w:val="0"/>
        </w:rPr>
        <w:t xml:space="preserve">(4th beat, 6th , 9th, 10th beats)</w:t>
      </w:r>
    </w:p>
    <w:p w:rsidR="00000000" w:rsidDel="00000000" w:rsidP="00000000" w:rsidRDefault="00000000" w:rsidRPr="00000000" w14:paraId="0000001B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Native Atrial activity (P waves)</w:t>
      </w:r>
    </w:p>
    <w:p w:rsidR="00000000" w:rsidDel="00000000" w:rsidP="00000000" w:rsidRDefault="00000000" w:rsidRPr="00000000" w14:paraId="0000001C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Ventricular pacing with LBBB morphology,</w:t>
      </w:r>
    </w:p>
    <w:p w:rsidR="00000000" w:rsidDel="00000000" w:rsidP="00000000" w:rsidRDefault="00000000" w:rsidRPr="00000000" w14:paraId="0000001D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0.5 LAD</w:t>
      </w:r>
    </w:p>
    <w:p w:rsidR="00000000" w:rsidDel="00000000" w:rsidP="00000000" w:rsidRDefault="00000000" w:rsidRPr="00000000" w14:paraId="0000001F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Not accepted:</w:t>
      </w:r>
    </w:p>
    <w:p w:rsidR="00000000" w:rsidDel="00000000" w:rsidP="00000000" w:rsidRDefault="00000000" w:rsidRPr="00000000" w14:paraId="00000021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Mobitz Type 2 heart block</w:t>
      </w:r>
    </w:p>
    <w:p w:rsidR="00000000" w:rsidDel="00000000" w:rsidP="00000000" w:rsidRDefault="00000000" w:rsidRPr="00000000" w14:paraId="00000022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bradycardia</w:t>
      </w:r>
    </w:p>
    <w:p w:rsidR="00000000" w:rsidDel="00000000" w:rsidP="00000000" w:rsidRDefault="00000000" w:rsidRPr="00000000" w14:paraId="00000023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unsensed beats</w:t>
      </w:r>
    </w:p>
    <w:p w:rsidR="00000000" w:rsidDel="00000000" w:rsidP="00000000" w:rsidRDefault="00000000" w:rsidRPr="00000000" w14:paraId="00000024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B.List four potential causes of this ECG (4 Marks)</w:t>
      </w:r>
    </w:p>
    <w:p w:rsidR="00000000" w:rsidDel="00000000" w:rsidP="00000000" w:rsidRDefault="00000000" w:rsidRPr="00000000" w14:paraId="0000002D">
      <w:pP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36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</w:t>
      </w:r>
      <w:r w:rsidDel="00000000" w:rsidR="00000000" w:rsidRPr="00000000">
        <w:rPr>
          <w:b w:val="1"/>
          <w:sz w:val="28"/>
          <w:szCs w:val="28"/>
          <w:rtl w:val="0"/>
        </w:rPr>
        <w:t xml:space="preserve">Lead dislodgement or malposition</w:t>
      </w:r>
      <w:r w:rsidDel="00000000" w:rsidR="00000000" w:rsidRPr="00000000">
        <w:rPr>
          <w:sz w:val="28"/>
          <w:szCs w:val="28"/>
          <w:rtl w:val="0"/>
        </w:rPr>
        <w:t xml:space="preserve"> (most common cause)</w:t>
      </w:r>
    </w:p>
    <w:p w:rsidR="00000000" w:rsidDel="00000000" w:rsidP="00000000" w:rsidRDefault="00000000" w:rsidRPr="00000000" w14:paraId="0000002F">
      <w:pPr>
        <w:spacing w:line="36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Programming errors with suboptimal output</w:t>
      </w:r>
    </w:p>
    <w:p w:rsidR="00000000" w:rsidDel="00000000" w:rsidP="00000000" w:rsidRDefault="00000000" w:rsidRPr="00000000" w14:paraId="00000030">
      <w:pPr>
        <w:spacing w:line="36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Battery failure </w:t>
      </w:r>
    </w:p>
    <w:p w:rsidR="00000000" w:rsidDel="00000000" w:rsidP="00000000" w:rsidRDefault="00000000" w:rsidRPr="00000000" w14:paraId="00000031">
      <w:pPr>
        <w:spacing w:line="36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Exit block - failure of capture when falls outside of refractory period</w:t>
      </w:r>
    </w:p>
    <w:p w:rsidR="00000000" w:rsidDel="00000000" w:rsidP="00000000" w:rsidRDefault="00000000" w:rsidRPr="00000000" w14:paraId="00000032">
      <w:pPr>
        <w:spacing w:line="36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Electrolyte abN esp hyperK and acidosis</w:t>
      </w:r>
    </w:p>
    <w:p w:rsidR="00000000" w:rsidDel="00000000" w:rsidP="00000000" w:rsidRDefault="00000000" w:rsidRPr="00000000" w14:paraId="00000033">
      <w:pPr>
        <w:spacing w:line="36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Cardiac fibrosis/inflammation at site of ventricular wire tip</w:t>
      </w:r>
    </w:p>
    <w:p w:rsidR="00000000" w:rsidDel="00000000" w:rsidP="00000000" w:rsidRDefault="00000000" w:rsidRPr="00000000" w14:paraId="00000034">
      <w:pPr>
        <w:spacing w:line="36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Ischaemia</w:t>
      </w:r>
    </w:p>
    <w:p w:rsidR="00000000" w:rsidDel="00000000" w:rsidP="00000000" w:rsidRDefault="00000000" w:rsidRPr="00000000" w14:paraId="00000035">
      <w:pPr>
        <w:spacing w:line="36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Medications eg flecainide, Sotalol – accept only one</w:t>
      </w:r>
    </w:p>
    <w:p w:rsidR="00000000" w:rsidDel="00000000" w:rsidP="00000000" w:rsidRDefault="00000000" w:rsidRPr="00000000" w14:paraId="00000036">
      <w:pPr>
        <w:spacing w:line="36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hypothermia</w:t>
      </w:r>
    </w:p>
    <w:p w:rsidR="00000000" w:rsidDel="00000000" w:rsidP="00000000" w:rsidRDefault="00000000" w:rsidRPr="00000000" w14:paraId="00000037">
      <w:pPr>
        <w:spacing w:line="36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twiddler’s syndrome</w:t>
      </w:r>
    </w:p>
    <w:p w:rsidR="00000000" w:rsidDel="00000000" w:rsidP="00000000" w:rsidRDefault="00000000" w:rsidRPr="00000000" w14:paraId="00000038">
      <w:pP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36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Half mark </w:t>
      </w:r>
    </w:p>
    <w:p w:rsidR="00000000" w:rsidDel="00000000" w:rsidP="00000000" w:rsidRDefault="00000000" w:rsidRPr="00000000" w14:paraId="0000003A">
      <w:pPr>
        <w:spacing w:line="36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-electrolyte imbalance</w:t>
      </w:r>
    </w:p>
    <w:p w:rsidR="00000000" w:rsidDel="00000000" w:rsidP="00000000" w:rsidRDefault="00000000" w:rsidRPr="00000000" w14:paraId="0000003B">
      <w:pP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36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Don’t accept</w:t>
      </w:r>
    </w:p>
    <w:p w:rsidR="00000000" w:rsidDel="00000000" w:rsidP="00000000" w:rsidRDefault="00000000" w:rsidRPr="00000000" w14:paraId="0000003D">
      <w:pPr>
        <w:spacing w:line="36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lead fracture since good pacing spikes.</w:t>
      </w:r>
    </w:p>
    <w:p w:rsidR="00000000" w:rsidDel="00000000" w:rsidP="00000000" w:rsidRDefault="00000000" w:rsidRPr="00000000" w14:paraId="0000003E">
      <w:pPr>
        <w:spacing w:line="36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failure of device</w:t>
      </w:r>
    </w:p>
    <w:p w:rsidR="00000000" w:rsidDel="00000000" w:rsidP="00000000" w:rsidRDefault="00000000" w:rsidRPr="00000000" w14:paraId="0000003F">
      <w:pPr>
        <w:spacing w:line="360" w:lineRule="auto"/>
        <w:ind w:lef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C.  List 5 key steps in performing transcutaneous pacing. (5 Marks)</w:t>
      </w:r>
    </w:p>
    <w:p w:rsidR="00000000" w:rsidDel="00000000" w:rsidP="00000000" w:rsidRDefault="00000000" w:rsidRPr="00000000" w14:paraId="00000041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deactivate PPM wioth magnet</w:t>
      </w:r>
    </w:p>
    <w:p w:rsidR="00000000" w:rsidDel="00000000" w:rsidP="00000000" w:rsidRDefault="00000000" w:rsidRPr="00000000" w14:paraId="00000043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If alert and orientated gain consent</w:t>
      </w:r>
    </w:p>
    <w:p w:rsidR="00000000" w:rsidDel="00000000" w:rsidP="00000000" w:rsidRDefault="00000000" w:rsidRPr="00000000" w14:paraId="00000044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Sedation/analgesia not propofol</w:t>
      </w:r>
    </w:p>
    <w:p w:rsidR="00000000" w:rsidDel="00000000" w:rsidP="00000000" w:rsidRDefault="00000000" w:rsidRPr="00000000" w14:paraId="00000045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Connect 3 leads</w:t>
      </w:r>
    </w:p>
    <w:p w:rsidR="00000000" w:rsidDel="00000000" w:rsidP="00000000" w:rsidRDefault="00000000" w:rsidRPr="00000000" w14:paraId="00000046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Connect pads(AP better)</w:t>
      </w:r>
    </w:p>
    <w:p w:rsidR="00000000" w:rsidDel="00000000" w:rsidP="00000000" w:rsidRDefault="00000000" w:rsidRPr="00000000" w14:paraId="00000047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Turn pacing setting on defib</w:t>
      </w:r>
    </w:p>
    <w:p w:rsidR="00000000" w:rsidDel="00000000" w:rsidP="00000000" w:rsidRDefault="00000000" w:rsidRPr="00000000" w14:paraId="00000048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Select pacing mode(fixed/</w:t>
      </w:r>
      <w:r w:rsidDel="00000000" w:rsidR="00000000" w:rsidRPr="00000000">
        <w:rPr>
          <w:b w:val="1"/>
          <w:sz w:val="28"/>
          <w:szCs w:val="28"/>
          <w:rtl w:val="0"/>
        </w:rPr>
        <w:t xml:space="preserve">demand</w:t>
      </w:r>
      <w:r w:rsidDel="00000000" w:rsidR="00000000" w:rsidRPr="00000000">
        <w:rPr>
          <w:sz w:val="28"/>
          <w:szCs w:val="28"/>
          <w:rtl w:val="0"/>
        </w:rPr>
        <w:t xml:space="preserve">),</w:t>
      </w:r>
    </w:p>
    <w:p w:rsidR="00000000" w:rsidDel="00000000" w:rsidP="00000000" w:rsidRDefault="00000000" w:rsidRPr="00000000" w14:paraId="00000049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Set rate 50-70bpm,</w:t>
      </w:r>
    </w:p>
    <w:p w:rsidR="00000000" w:rsidDel="00000000" w:rsidP="00000000" w:rsidRDefault="00000000" w:rsidRPr="00000000" w14:paraId="0000004A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Increase output to 70mAmps (not J ½ mark) to achieve electrical and mechanical capture then increase 5-10 mAmps</w:t>
      </w:r>
    </w:p>
    <w:p w:rsidR="00000000" w:rsidDel="00000000" w:rsidP="00000000" w:rsidRDefault="00000000" w:rsidRPr="00000000" w14:paraId="0000004B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Trouble Shooting if not captured at current of 120-130mA - resite electrodes and repeat above.</w:t>
      </w:r>
    </w:p>
    <w:p w:rsidR="00000000" w:rsidDel="00000000" w:rsidP="00000000" w:rsidRDefault="00000000" w:rsidRPr="00000000" w14:paraId="0000004C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0.5 </w:t>
      </w:r>
    </w:p>
    <w:p w:rsidR="00000000" w:rsidDel="00000000" w:rsidP="00000000" w:rsidRDefault="00000000" w:rsidRPr="00000000" w14:paraId="0000004E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-analgesia/sedation</w:t>
      </w:r>
    </w:p>
    <w:p w:rsidR="00000000" w:rsidDel="00000000" w:rsidP="00000000" w:rsidRDefault="00000000" w:rsidRPr="00000000" w14:paraId="0000004F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-attempt to explain to and recognition may not be able to provide informed consent</w:t>
      </w:r>
    </w:p>
    <w:p w:rsidR="00000000" w:rsidDel="00000000" w:rsidP="00000000" w:rsidRDefault="00000000" w:rsidRPr="00000000" w14:paraId="00000050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-Joules or volts rather than mAMPs</w:t>
      </w:r>
    </w:p>
    <w:p w:rsidR="00000000" w:rsidDel="00000000" w:rsidP="00000000" w:rsidRDefault="00000000" w:rsidRPr="00000000" w14:paraId="00000051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Don’t accept:</w:t>
      </w:r>
    </w:p>
    <w:p w:rsidR="00000000" w:rsidDel="00000000" w:rsidP="00000000" w:rsidRDefault="00000000" w:rsidRPr="00000000" w14:paraId="00000053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consent since probably too unwell to obtain and need to proceed under ‘duty of care’</w:t>
      </w:r>
    </w:p>
    <w:p w:rsidR="00000000" w:rsidDel="00000000" w:rsidP="00000000" w:rsidRDefault="00000000" w:rsidRPr="00000000" w14:paraId="00000054">
      <w:pPr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D. Explain the difference between electrical and mechanical capture (1 mark)</w:t>
      </w:r>
    </w:p>
    <w:p w:rsidR="00000000" w:rsidDel="00000000" w:rsidP="00000000" w:rsidRDefault="00000000" w:rsidRPr="00000000" w14:paraId="00000056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-Electrical capture = ECG showing widened QRS following each pacer spike. </w:t>
      </w:r>
    </w:p>
    <w:p w:rsidR="00000000" w:rsidDel="00000000" w:rsidP="00000000" w:rsidRDefault="00000000" w:rsidRPr="00000000" w14:paraId="0000005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-Mechanical capture = palpable pulse with each pacing spike and QRS and other signs of increased circulation – increased blood pressure, improvements in skin color and warmth, and improved level of consciousness.</w:t>
      </w:r>
    </w:p>
    <w:p w:rsidR="00000000" w:rsidDel="00000000" w:rsidP="00000000" w:rsidRDefault="00000000" w:rsidRPr="00000000" w14:paraId="0000005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sz w:val="28"/>
          <w:szCs w:val="28"/>
          <w:u w:val="single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References:</w:t>
      </w:r>
    </w:p>
    <w:p w:rsidR="00000000" w:rsidDel="00000000" w:rsidP="00000000" w:rsidRDefault="00000000" w:rsidRPr="00000000" w14:paraId="0000005B">
      <w:pPr>
        <w:rPr>
          <w:sz w:val="28"/>
          <w:szCs w:val="28"/>
        </w:rPr>
      </w:pPr>
      <w:hyperlink r:id="rId8">
        <w:r w:rsidDel="00000000" w:rsidR="00000000" w:rsidRPr="00000000">
          <w:rPr>
            <w:color w:val="0563c1"/>
            <w:sz w:val="28"/>
            <w:szCs w:val="28"/>
            <w:u w:val="single"/>
            <w:rtl w:val="0"/>
          </w:rPr>
          <w:t xml:space="preserve">https://www.ncbi.nlm.nih.gov/pmc/articles/PMC7192127/#:~:text=The%20most%20common%20cause%20of,electrocardiogram%20is%20usually%20very%20helpful</w:t>
        </w:r>
      </w:hyperlink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5C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sz w:val="28"/>
          <w:szCs w:val="28"/>
        </w:rPr>
      </w:pPr>
      <w:hyperlink r:id="rId9">
        <w:r w:rsidDel="00000000" w:rsidR="00000000" w:rsidRPr="00000000">
          <w:rPr>
            <w:color w:val="0563c1"/>
            <w:sz w:val="28"/>
            <w:szCs w:val="28"/>
            <w:u w:val="single"/>
            <w:rtl w:val="0"/>
          </w:rPr>
          <w:t xml:space="preserve">https://litfl.com/pacemaker-malfunction-ecg-library/</w:t>
        </w:r>
      </w:hyperlink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5E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sz w:val="28"/>
          <w:szCs w:val="28"/>
        </w:rPr>
      </w:pPr>
      <w:hyperlink r:id="rId10">
        <w:r w:rsidDel="00000000" w:rsidR="00000000" w:rsidRPr="00000000">
          <w:rPr>
            <w:color w:val="0563c1"/>
            <w:sz w:val="28"/>
            <w:szCs w:val="28"/>
            <w:u w:val="single"/>
            <w:rtl w:val="0"/>
          </w:rPr>
          <w:t xml:space="preserve">https://criticalcarenow.com/transcutaneous-pacing-for-nurses/#:~:text=Electrical%20capture%20is%20confirmed%20by,and%20improved%20level%20of%20consciousness</w:t>
        </w:r>
      </w:hyperlink>
      <w:r w:rsidDel="00000000" w:rsidR="00000000" w:rsidRPr="00000000">
        <w:rPr>
          <w:sz w:val="28"/>
          <w:szCs w:val="28"/>
          <w:rtl w:val="0"/>
        </w:rPr>
        <w:t xml:space="preserve">) </w:t>
      </w:r>
    </w:p>
    <w:p w:rsidR="00000000" w:rsidDel="00000000" w:rsidP="00000000" w:rsidRDefault="00000000" w:rsidRPr="00000000" w14:paraId="00000060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Results:</w:t>
      </w:r>
    </w:p>
    <w:p w:rsidR="00000000" w:rsidDel="00000000" w:rsidP="00000000" w:rsidRDefault="00000000" w:rsidRPr="00000000" w14:paraId="00000062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Pass mark &gt;=9.5/12</w:t>
      </w:r>
    </w:p>
    <w:p w:rsidR="00000000" w:rsidDel="00000000" w:rsidP="00000000" w:rsidRDefault="00000000" w:rsidRPr="00000000" w14:paraId="00000064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Passed 21/34 = 62%</w:t>
      </w:r>
    </w:p>
    <w:p w:rsidR="00000000" w:rsidDel="00000000" w:rsidP="00000000" w:rsidRDefault="00000000" w:rsidRPr="00000000" w14:paraId="00000065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Failed 13/34</w:t>
      </w:r>
    </w:p>
    <w:p w:rsidR="00000000" w:rsidDel="00000000" w:rsidP="00000000" w:rsidRDefault="00000000" w:rsidRPr="00000000" w14:paraId="0000006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bookmarkStart w:colFirst="0" w:colLast="0" w:name="_heading=h.gjdgxs" w:id="0"/>
      <w:bookmarkEnd w:id="0"/>
      <w:r w:rsidDel="00000000" w:rsidR="00000000" w:rsidRPr="00000000">
        <w:rPr/>
        <w:drawing>
          <wp:inline distB="0" distT="0" distL="0" distR="0">
            <wp:extent cx="4572000" cy="2743200"/>
            <wp:docPr id="3" name=""/>
            <a:graphic>
              <a:graphicData uri="http://schemas.openxmlformats.org/drawingml/2006/chart">
                <c:chart r:id="rId11"/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A5252D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59"/>
    <w:rsid w:val="000D6EE3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Default" w:customStyle="1">
    <w:name w:val="Default"/>
    <w:rsid w:val="000D6EE3"/>
    <w:pPr>
      <w:autoSpaceDE w:val="0"/>
      <w:autoSpaceDN w:val="0"/>
      <w:adjustRightInd w:val="0"/>
      <w:spacing w:after="0" w:line="240" w:lineRule="auto"/>
    </w:pPr>
    <w:rPr>
      <w:rFonts w:ascii="Calibri" w:cs="Calibri" w:hAnsi="Calibri" w:eastAsiaTheme="minorEastAsia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 w:val="1"/>
    <w:rsid w:val="00A2000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A20007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 w:val="1"/>
    <w:rsid w:val="00740714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chart" Target="charts/chart1.xml"/><Relationship Id="rId10" Type="http://schemas.openxmlformats.org/officeDocument/2006/relationships/hyperlink" Target="https://criticalcarenow.com/transcutaneous-pacing-for-nurses/#:~:text=Electrical%20capture%20is%20confirmed%20by,and%20improved%20level%20of%20consciousness" TargetMode="External"/><Relationship Id="rId9" Type="http://schemas.openxmlformats.org/officeDocument/2006/relationships/hyperlink" Target="https://litfl.com/pacemaker-malfunction-ecg-library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www.ncbi.nlm.nih.gov/pmc/articles/PMC7192127/#:~:text=The%20most%20common%20cause%20of,electrocardiogram%20is%20usually%20very%20helpful" TargetMode="External"/></Relationships>
</file>

<file path=word/charts/_rels/chart1.xml.rels><?xml version="1.0" encoding="UTF-8" standalone="yes"?><Relationships xmlns="http://schemas.openxmlformats.org/package/2006/relationships"><Relationship Id="rId1" Type="http://schemas.microsoft.com/office/2011/relationships/chartStyle" Target="style1.xml"/><Relationship Id="rId2" Type="http://schemas.microsoft.com/office/2011/relationships/chartColorStyle" Target="colors1.xml"/><Relationship Id="rId3" Type="http://schemas.openxmlformats.org/officeDocument/2006/relationships/package" Target="../embeddings/Microsoft_Excel_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Sheet1!$F$3:$F$36</c:f>
              <c:numCache>
                <c:formatCode>General</c:formatCode>
                <c:ptCount val="34"/>
                <c:pt idx="0">
                  <c:v>9</c:v>
                </c:pt>
                <c:pt idx="1">
                  <c:v>7</c:v>
                </c:pt>
                <c:pt idx="2">
                  <c:v>8.5</c:v>
                </c:pt>
                <c:pt idx="3">
                  <c:v>12</c:v>
                </c:pt>
                <c:pt idx="4">
                  <c:v>10</c:v>
                </c:pt>
                <c:pt idx="5">
                  <c:v>9.5</c:v>
                </c:pt>
                <c:pt idx="6">
                  <c:v>6</c:v>
                </c:pt>
                <c:pt idx="7">
                  <c:v>9.5</c:v>
                </c:pt>
                <c:pt idx="8">
                  <c:v>11</c:v>
                </c:pt>
                <c:pt idx="9">
                  <c:v>11</c:v>
                </c:pt>
                <c:pt idx="10">
                  <c:v>9.5</c:v>
                </c:pt>
                <c:pt idx="11">
                  <c:v>11.5</c:v>
                </c:pt>
                <c:pt idx="12">
                  <c:v>9</c:v>
                </c:pt>
                <c:pt idx="13">
                  <c:v>8.5</c:v>
                </c:pt>
                <c:pt idx="14">
                  <c:v>8.5</c:v>
                </c:pt>
                <c:pt idx="15">
                  <c:v>10</c:v>
                </c:pt>
                <c:pt idx="16">
                  <c:v>0</c:v>
                </c:pt>
                <c:pt idx="17">
                  <c:v>10.5</c:v>
                </c:pt>
                <c:pt idx="18">
                  <c:v>6.5</c:v>
                </c:pt>
                <c:pt idx="19">
                  <c:v>11</c:v>
                </c:pt>
                <c:pt idx="20">
                  <c:v>4.5</c:v>
                </c:pt>
                <c:pt idx="21">
                  <c:v>10</c:v>
                </c:pt>
                <c:pt idx="22">
                  <c:v>7</c:v>
                </c:pt>
                <c:pt idx="23">
                  <c:v>11</c:v>
                </c:pt>
                <c:pt idx="24">
                  <c:v>11</c:v>
                </c:pt>
                <c:pt idx="25">
                  <c:v>10.5</c:v>
                </c:pt>
                <c:pt idx="26">
                  <c:v>12</c:v>
                </c:pt>
                <c:pt idx="27">
                  <c:v>11</c:v>
                </c:pt>
                <c:pt idx="28">
                  <c:v>10</c:v>
                </c:pt>
                <c:pt idx="29">
                  <c:v>11.5</c:v>
                </c:pt>
                <c:pt idx="30">
                  <c:v>10.5</c:v>
                </c:pt>
                <c:pt idx="31">
                  <c:v>7</c:v>
                </c:pt>
                <c:pt idx="32">
                  <c:v>10.5</c:v>
                </c:pt>
                <c:pt idx="33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49969576"/>
        <c:axId val="549970360"/>
      </c:barChart>
      <c:catAx>
        <c:axId val="549969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49970360"/>
        <c:crosses val="autoZero"/>
        <c:auto val="1"/>
        <c:lblAlgn val="ctr"/>
        <c:lblOffset val="100"/>
        <c:noMultiLvlLbl val="0"/>
      </c:catAx>
      <c:valAx>
        <c:axId val="549970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499695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BM+3Hncm9h6c8nqVFTg0sUaBzw==">CgMxLjAyCGguZ2pkZ3hzOAByITFDY3NHai1yUkZKaTRnaXJ4SEp1X0g5OE13N0R4R0Y5MA==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2024-02-06T23:11:00Z</dcterms:created>
  <dc:creator>Horsfall, Dane</dc:creator>
</cp:coreProperties>
</file>