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CC91" w14:textId="31EF89DC" w:rsidR="007321B2" w:rsidRDefault="00060A78" w:rsidP="00D7184A">
      <w:pPr>
        <w:jc w:val="center"/>
        <w:rPr>
          <w:rFonts w:ascii="Calibri" w:eastAsia="Times New Roman" w:hAnsi="Calibri" w:cs="Calibri"/>
          <w:b/>
          <w:bCs/>
          <w:color w:val="000000"/>
          <w:lang w:val="en-AU" w:eastAsia="en-GB"/>
        </w:rPr>
      </w:pPr>
      <w:r w:rsidRPr="00D7184A">
        <w:rPr>
          <w:rFonts w:ascii="Calibri" w:eastAsia="Times New Roman" w:hAnsi="Calibri" w:cs="Calibri"/>
          <w:b/>
          <w:bCs/>
          <w:color w:val="000000"/>
          <w:lang w:val="en-AU" w:eastAsia="en-GB"/>
        </w:rPr>
        <w:t>Question 11</w:t>
      </w:r>
      <w:r w:rsidR="00D7184A">
        <w:rPr>
          <w:rFonts w:ascii="Calibri" w:eastAsia="Times New Roman" w:hAnsi="Calibri" w:cs="Calibri"/>
          <w:b/>
          <w:bCs/>
          <w:color w:val="000000"/>
          <w:lang w:val="en-AU" w:eastAsia="en-GB"/>
        </w:rPr>
        <w:t>;</w:t>
      </w:r>
      <w:r w:rsidRPr="00D7184A">
        <w:rPr>
          <w:rFonts w:ascii="Calibri" w:eastAsia="Times New Roman" w:hAnsi="Calibri" w:cs="Calibri"/>
          <w:b/>
          <w:bCs/>
          <w:color w:val="000000"/>
          <w:lang w:val="en-AU" w:eastAsia="en-GB"/>
        </w:rPr>
        <w:t xml:space="preserve"> </w:t>
      </w:r>
      <w:r w:rsidR="006C5201" w:rsidRPr="00D7184A">
        <w:rPr>
          <w:rFonts w:ascii="Calibri" w:eastAsia="Times New Roman" w:hAnsi="Calibri" w:cs="Calibri"/>
          <w:b/>
          <w:bCs/>
          <w:color w:val="000000"/>
          <w:lang w:val="en-AU" w:eastAsia="en-GB"/>
        </w:rPr>
        <w:t>22.1 Monash trial exam</w:t>
      </w:r>
    </w:p>
    <w:p w14:paraId="4D889D0E" w14:textId="77777777" w:rsidR="00D7184A" w:rsidRPr="00D7184A" w:rsidRDefault="00D7184A" w:rsidP="00D7184A">
      <w:pPr>
        <w:jc w:val="center"/>
        <w:rPr>
          <w:rFonts w:ascii="Calibri" w:eastAsia="Times New Roman" w:hAnsi="Calibri" w:cs="Calibri"/>
          <w:b/>
          <w:bCs/>
          <w:color w:val="000000"/>
          <w:lang w:val="en-AU" w:eastAsia="en-GB"/>
        </w:rPr>
      </w:pPr>
    </w:p>
    <w:p w14:paraId="15101C88" w14:textId="52C63E43" w:rsidR="006713B3" w:rsidRDefault="00D7184A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  <w:r>
        <w:rPr>
          <w:rFonts w:ascii="Calibri" w:eastAsia="Times New Roman" w:hAnsi="Calibri" w:cs="Calibri"/>
          <w:color w:val="000000"/>
          <w:lang w:val="en-AU" w:eastAsia="en-GB"/>
        </w:rPr>
        <w:t xml:space="preserve">Dr </w:t>
      </w:r>
      <w:r w:rsidR="006713B3">
        <w:rPr>
          <w:rFonts w:ascii="Calibri" w:eastAsia="Times New Roman" w:hAnsi="Calibri" w:cs="Calibri"/>
          <w:color w:val="000000"/>
          <w:lang w:val="en-AU" w:eastAsia="en-GB"/>
        </w:rPr>
        <w:t xml:space="preserve">Michael Coman marked 20 papers,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Dr </w:t>
      </w:r>
      <w:r w:rsidR="006713B3">
        <w:rPr>
          <w:rFonts w:ascii="Calibri" w:eastAsia="Times New Roman" w:hAnsi="Calibri" w:cs="Calibri"/>
          <w:color w:val="000000"/>
          <w:lang w:val="en-AU" w:eastAsia="en-GB"/>
        </w:rPr>
        <w:t>Wendy Lim marked 20 papers.</w:t>
      </w:r>
    </w:p>
    <w:p w14:paraId="266D1CEA" w14:textId="2762E5AF" w:rsidR="006713B3" w:rsidRDefault="006713B3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  <w:r>
        <w:rPr>
          <w:rFonts w:ascii="Calibri" w:eastAsia="Times New Roman" w:hAnsi="Calibri" w:cs="Calibri"/>
          <w:color w:val="000000"/>
          <w:lang w:val="en-AU" w:eastAsia="en-GB"/>
        </w:rPr>
        <w:t xml:space="preserve">Both </w:t>
      </w:r>
      <w:r w:rsidR="00D7184A">
        <w:rPr>
          <w:rFonts w:ascii="Calibri" w:eastAsia="Times New Roman" w:hAnsi="Calibri" w:cs="Calibri"/>
          <w:color w:val="000000"/>
          <w:lang w:val="en-AU" w:eastAsia="en-GB"/>
        </w:rPr>
        <w:t xml:space="preserve">examiners </w:t>
      </w:r>
      <w:r>
        <w:rPr>
          <w:rFonts w:ascii="Calibri" w:eastAsia="Times New Roman" w:hAnsi="Calibri" w:cs="Calibri"/>
          <w:color w:val="000000"/>
          <w:lang w:val="en-AU" w:eastAsia="en-GB"/>
        </w:rPr>
        <w:t>marked the first 10 papers</w:t>
      </w:r>
      <w:r w:rsidR="00D7184A">
        <w:rPr>
          <w:rFonts w:ascii="Calibri" w:eastAsia="Times New Roman" w:hAnsi="Calibri" w:cs="Calibri"/>
          <w:color w:val="000000"/>
          <w:lang w:val="en-AU" w:eastAsia="en-GB"/>
        </w:rPr>
        <w:t xml:space="preserve"> (n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o more than one mark </w:t>
      </w:r>
      <w:r w:rsidR="00D7184A">
        <w:rPr>
          <w:rFonts w:ascii="Calibri" w:eastAsia="Times New Roman" w:hAnsi="Calibri" w:cs="Calibri"/>
          <w:color w:val="000000"/>
          <w:lang w:val="en-AU" w:eastAsia="en-GB"/>
        </w:rPr>
        <w:t>variation). C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alibration </w:t>
      </w:r>
      <w:r w:rsidR="00D7184A">
        <w:rPr>
          <w:rFonts w:ascii="Calibri" w:eastAsia="Times New Roman" w:hAnsi="Calibri" w:cs="Calibri"/>
          <w:color w:val="000000"/>
          <w:lang w:val="en-AU" w:eastAsia="en-GB"/>
        </w:rPr>
        <w:t xml:space="preserve">and discussion </w:t>
      </w:r>
      <w:r w:rsidR="00D7184A" w:rsidRPr="00D7184A">
        <w:rPr>
          <w:rFonts w:ascii="Calibri" w:eastAsia="Times New Roman" w:hAnsi="Calibri" w:cs="Calibri"/>
          <w:color w:val="000000"/>
          <w:lang w:val="en-AU" w:eastAsia="en-GB"/>
        </w:rPr>
        <w:sym w:font="Wingdings" w:char="F0E0"/>
      </w:r>
      <w:r w:rsidR="00D7184A">
        <w:rPr>
          <w:rFonts w:ascii="Calibri" w:eastAsia="Times New Roman" w:hAnsi="Calibri" w:cs="Calibri"/>
          <w:color w:val="000000"/>
          <w:lang w:val="en-AU" w:eastAsia="en-GB"/>
        </w:rPr>
        <w:t xml:space="preserve"> followed by independent examiner marking.</w:t>
      </w:r>
    </w:p>
    <w:p w14:paraId="62134874" w14:textId="77777777" w:rsidR="00060A78" w:rsidRDefault="00060A78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</w:p>
    <w:p w14:paraId="1A1EDE40" w14:textId="3C440487" w:rsidR="006713B3" w:rsidRDefault="00060A78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  <w:r w:rsidRPr="00060A78">
        <w:rPr>
          <w:rFonts w:ascii="Calibri" w:eastAsia="Times New Roman" w:hAnsi="Calibri" w:cs="Calibri"/>
          <w:b/>
          <w:bCs/>
          <w:color w:val="000000"/>
          <w:lang w:val="en-AU" w:eastAsia="en-GB"/>
        </w:rPr>
        <w:t>Marks available: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12</w:t>
      </w:r>
    </w:p>
    <w:p w14:paraId="2C837F48" w14:textId="2D40F36D" w:rsidR="006713B3" w:rsidRDefault="006713B3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  <w:r w:rsidRPr="006713B3">
        <w:rPr>
          <w:rFonts w:ascii="Calibri" w:eastAsia="Times New Roman" w:hAnsi="Calibri" w:cs="Calibri"/>
          <w:b/>
          <w:bCs/>
          <w:color w:val="000000"/>
          <w:lang w:val="en-AU" w:eastAsia="en-GB"/>
        </w:rPr>
        <w:t>Range of marks: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4-11</w:t>
      </w:r>
    </w:p>
    <w:p w14:paraId="2FC75C96" w14:textId="56FBF914" w:rsidR="006713B3" w:rsidRDefault="006713B3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  <w:r w:rsidRPr="006713B3">
        <w:rPr>
          <w:rFonts w:ascii="Calibri" w:eastAsia="Times New Roman" w:hAnsi="Calibri" w:cs="Calibri"/>
          <w:b/>
          <w:bCs/>
          <w:color w:val="000000"/>
          <w:lang w:val="en-AU" w:eastAsia="en-GB"/>
        </w:rPr>
        <w:t>Pass mark: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8 (68% pass rate)</w:t>
      </w:r>
    </w:p>
    <w:p w14:paraId="1BCADF1F" w14:textId="77777777" w:rsidR="007321B2" w:rsidRDefault="007321B2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</w:p>
    <w:p w14:paraId="17C451A1" w14:textId="7E1EAB92" w:rsidR="006C5201" w:rsidRPr="007321B2" w:rsidRDefault="007321B2" w:rsidP="006C5201">
      <w:pPr>
        <w:jc w:val="both"/>
        <w:rPr>
          <w:rFonts w:ascii="Calibri" w:eastAsia="Times New Roman" w:hAnsi="Calibri" w:cs="Calibri"/>
          <w:b/>
          <w:bCs/>
          <w:color w:val="000000"/>
          <w:lang w:val="en-AU" w:eastAsia="en-GB"/>
        </w:rPr>
      </w:pPr>
      <w:r w:rsidRPr="007321B2">
        <w:rPr>
          <w:rFonts w:ascii="Calibri" w:eastAsia="Times New Roman" w:hAnsi="Calibri" w:cs="Calibri"/>
          <w:b/>
          <w:bCs/>
          <w:color w:val="000000"/>
          <w:lang w:val="en-AU" w:eastAsia="en-GB"/>
        </w:rPr>
        <w:t xml:space="preserve">Question 11.  A 78 </w:t>
      </w:r>
      <w:proofErr w:type="spellStart"/>
      <w:r w:rsidRPr="007321B2">
        <w:rPr>
          <w:rFonts w:ascii="Calibri" w:eastAsia="Times New Roman" w:hAnsi="Calibri" w:cs="Calibri"/>
          <w:b/>
          <w:bCs/>
          <w:color w:val="000000"/>
          <w:lang w:val="en-AU" w:eastAsia="en-GB"/>
        </w:rPr>
        <w:t>yo</w:t>
      </w:r>
      <w:proofErr w:type="spellEnd"/>
      <w:r w:rsidRPr="007321B2">
        <w:rPr>
          <w:rFonts w:ascii="Calibri" w:eastAsia="Times New Roman" w:hAnsi="Calibri" w:cs="Calibri"/>
          <w:b/>
          <w:bCs/>
          <w:color w:val="000000"/>
          <w:lang w:val="en-AU" w:eastAsia="en-GB"/>
        </w:rPr>
        <w:t xml:space="preserve"> man presents with tearing chest pain suggestive of aortic dissection </w:t>
      </w:r>
      <w:r w:rsidR="006C5201" w:rsidRPr="007321B2">
        <w:rPr>
          <w:rFonts w:ascii="Calibri" w:eastAsia="Times New Roman" w:hAnsi="Calibri" w:cs="Calibri"/>
          <w:b/>
          <w:bCs/>
          <w:color w:val="000000"/>
          <w:lang w:val="en-AU" w:eastAsia="en-GB"/>
        </w:rPr>
        <w:t>(12 marks)</w:t>
      </w:r>
    </w:p>
    <w:p w14:paraId="7A65FB0B" w14:textId="355CD8F2" w:rsidR="006C5201" w:rsidRDefault="006C5201" w:rsidP="006C5201">
      <w:pPr>
        <w:jc w:val="both"/>
        <w:rPr>
          <w:rFonts w:ascii="Calibri" w:eastAsia="Times New Roman" w:hAnsi="Calibri" w:cs="Calibri"/>
          <w:color w:val="000000"/>
          <w:lang w:val="en-AU" w:eastAsia="en-GB"/>
        </w:rPr>
      </w:pPr>
    </w:p>
    <w:p w14:paraId="45FB90CF" w14:textId="77777777" w:rsidR="006C5201" w:rsidRDefault="006C5201" w:rsidP="006C5201">
      <w:pPr>
        <w:jc w:val="both"/>
        <w:rPr>
          <w:rFonts w:ascii="Times New Roman" w:eastAsia="Times New Roman" w:hAnsi="Times New Roman" w:cs="Times New Roman"/>
          <w:lang w:val="en-AU" w:eastAsia="en-GB"/>
        </w:rPr>
      </w:pPr>
    </w:p>
    <w:p w14:paraId="3BC32418" w14:textId="1B78F0AD" w:rsidR="006C5201" w:rsidRPr="000E7FD1" w:rsidRDefault="00D86B88" w:rsidP="000E7FD1">
      <w:pPr>
        <w:pStyle w:val="ListParagraph"/>
        <w:numPr>
          <w:ilvl w:val="0"/>
          <w:numId w:val="26"/>
        </w:numPr>
        <w:spacing w:after="200"/>
        <w:rPr>
          <w:rFonts w:ascii="Times New Roman" w:eastAsia="Times New Roman" w:hAnsi="Times New Roman" w:cs="Times New Roman"/>
          <w:lang w:val="en-AU" w:eastAsia="en-GB"/>
        </w:rPr>
      </w:pPr>
      <w:r w:rsidRPr="000E7FD1">
        <w:rPr>
          <w:rFonts w:ascii="Calibri" w:eastAsia="Times New Roman" w:hAnsi="Calibri" w:cs="Calibri"/>
          <w:color w:val="000000"/>
          <w:lang w:val="en-AU" w:eastAsia="en-GB"/>
        </w:rPr>
        <w:t xml:space="preserve">Complete the following table regarding the utility of </w:t>
      </w:r>
      <w:r w:rsidR="00DF565B" w:rsidRPr="000E7FD1">
        <w:rPr>
          <w:rFonts w:ascii="Calibri" w:eastAsia="Times New Roman" w:hAnsi="Calibri" w:cs="Calibri"/>
          <w:color w:val="000000"/>
          <w:lang w:val="en-AU" w:eastAsia="en-GB"/>
        </w:rPr>
        <w:t>the following investigations</w:t>
      </w:r>
      <w:r w:rsidRPr="000E7FD1">
        <w:rPr>
          <w:rFonts w:ascii="Calibri" w:eastAsia="Times New Roman" w:hAnsi="Calibri" w:cs="Calibri"/>
          <w:color w:val="000000"/>
          <w:lang w:val="en-AU" w:eastAsia="en-GB"/>
        </w:rPr>
        <w:t xml:space="preserve"> in the diagnosis and management of aortic dissection.</w:t>
      </w:r>
      <w:r w:rsidR="00796E65" w:rsidRPr="000E7FD1">
        <w:rPr>
          <w:rFonts w:ascii="Calibri" w:eastAsia="Times New Roman" w:hAnsi="Calibri" w:cs="Calibri"/>
          <w:color w:val="000000"/>
          <w:lang w:val="en-AU" w:eastAsia="en-GB"/>
        </w:rPr>
        <w:t xml:space="preserve"> (</w:t>
      </w:r>
      <w:r w:rsidR="007321B2" w:rsidRPr="000E7FD1">
        <w:rPr>
          <w:rFonts w:ascii="Calibri" w:eastAsia="Times New Roman" w:hAnsi="Calibri" w:cs="Calibri"/>
          <w:color w:val="000000"/>
          <w:lang w:val="en-AU" w:eastAsia="en-GB"/>
        </w:rPr>
        <w:t>8</w:t>
      </w:r>
      <w:r w:rsidR="00796E65" w:rsidRPr="000E7FD1">
        <w:rPr>
          <w:rFonts w:ascii="Calibri" w:eastAsia="Times New Roman" w:hAnsi="Calibri" w:cs="Calibri"/>
          <w:color w:val="000000"/>
          <w:lang w:val="en-AU" w:eastAsia="en-GB"/>
        </w:rPr>
        <w:t xml:space="preserve"> marks)</w:t>
      </w:r>
    </w:p>
    <w:p w14:paraId="7DD8B76D" w14:textId="77777777" w:rsidR="00D86B88" w:rsidRDefault="00D86B88" w:rsidP="00D86B88">
      <w:pPr>
        <w:pStyle w:val="ListParagraph"/>
        <w:spacing w:after="200"/>
        <w:rPr>
          <w:rFonts w:ascii="Calibri" w:eastAsia="Times New Roman" w:hAnsi="Calibri" w:cs="Calibri"/>
          <w:color w:val="000000"/>
          <w:lang w:val="en-AU"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3651"/>
        <w:gridCol w:w="3849"/>
      </w:tblGrid>
      <w:tr w:rsidR="00D86B88" w14:paraId="546D1CB8" w14:textId="77777777" w:rsidTr="007321B2">
        <w:tc>
          <w:tcPr>
            <w:tcW w:w="1799" w:type="dxa"/>
          </w:tcPr>
          <w:p w14:paraId="5E834979" w14:textId="77777777" w:rsidR="00D86B88" w:rsidRDefault="00D86B88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</w:tc>
        <w:tc>
          <w:tcPr>
            <w:tcW w:w="3651" w:type="dxa"/>
          </w:tcPr>
          <w:p w14:paraId="6DA6A1E9" w14:textId="43E10667" w:rsidR="00D86B88" w:rsidRDefault="00D86B88" w:rsidP="00D86B88">
            <w:pPr>
              <w:pStyle w:val="ListParagraph"/>
              <w:spacing w:after="20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GB"/>
              </w:rPr>
              <w:t>Advantage</w:t>
            </w:r>
          </w:p>
        </w:tc>
        <w:tc>
          <w:tcPr>
            <w:tcW w:w="3849" w:type="dxa"/>
          </w:tcPr>
          <w:p w14:paraId="2C9E6A9F" w14:textId="7363161B" w:rsidR="00D86B88" w:rsidRDefault="00D86B88" w:rsidP="00D86B88">
            <w:pPr>
              <w:pStyle w:val="ListParagraph"/>
              <w:spacing w:after="200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GB"/>
              </w:rPr>
              <w:t>Disadvantage</w:t>
            </w:r>
          </w:p>
        </w:tc>
      </w:tr>
      <w:tr w:rsidR="00D86B88" w14:paraId="265DB235" w14:textId="77777777" w:rsidTr="007321B2">
        <w:tc>
          <w:tcPr>
            <w:tcW w:w="1799" w:type="dxa"/>
          </w:tcPr>
          <w:p w14:paraId="53AEAC0B" w14:textId="0532C22A" w:rsidR="00D86B88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GB"/>
              </w:rPr>
              <w:t>CT</w:t>
            </w:r>
            <w:r w:rsidR="00436B3A">
              <w:rPr>
                <w:rFonts w:ascii="Calibri" w:eastAsia="Times New Roman" w:hAnsi="Calibri" w:cs="Calibri"/>
                <w:color w:val="000000"/>
                <w:lang w:val="en-AU" w:eastAsia="en-GB"/>
              </w:rPr>
              <w:t xml:space="preserve"> aortogram</w:t>
            </w:r>
          </w:p>
        </w:tc>
        <w:tc>
          <w:tcPr>
            <w:tcW w:w="3651" w:type="dxa"/>
          </w:tcPr>
          <w:p w14:paraId="03503886" w14:textId="0516B3F1" w:rsidR="00D86B88" w:rsidRPr="006C5201" w:rsidRDefault="00DF565B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1.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722D07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L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ocalises site</w:t>
            </w:r>
            <w:r w:rsidR="006713B3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of dissection</w:t>
            </w:r>
          </w:p>
          <w:p w14:paraId="36BF287F" w14:textId="5301D9AD" w:rsidR="00DF565B" w:rsidRDefault="00DF565B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2.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722D07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I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dentifies complications (branch artery involvement/occlusion</w:t>
            </w:r>
            <w:r w:rsidR="000E7FD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/rupture</w:t>
            </w:r>
            <w:r w:rsidR="006713B3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)</w:t>
            </w:r>
          </w:p>
          <w:p w14:paraId="290C9428" w14:textId="48DF1CAB" w:rsidR="00502553" w:rsidRDefault="00502553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3.</w:t>
            </w:r>
            <w:r w:rsidR="00722D07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D</w:t>
            </w: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etermines extent</w:t>
            </w:r>
          </w:p>
          <w:p w14:paraId="1F6AE911" w14:textId="4ED5DCF2" w:rsidR="00502553" w:rsidRDefault="00722D07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4. </w:t>
            </w:r>
            <w:r w:rsidR="00502553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May identify alternate pathology</w:t>
            </w:r>
            <w:r w:rsidR="006713B3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– *give example</w:t>
            </w:r>
          </w:p>
          <w:p w14:paraId="4DF7C4D7" w14:textId="70709255" w:rsidR="00722D07" w:rsidRPr="006C5201" w:rsidRDefault="00722D07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5. </w:t>
            </w:r>
            <w:r w:rsidRPr="006B78F5">
              <w:rPr>
                <w:rFonts w:ascii="Calibri" w:eastAsia="Times New Roman" w:hAnsi="Calibri" w:cs="Calibri"/>
                <w:color w:val="92D050"/>
                <w:lang w:val="en-AU" w:eastAsia="en-GB"/>
              </w:rPr>
              <w:t>High sensitivity and specificity</w:t>
            </w:r>
          </w:p>
          <w:p w14:paraId="2A1B9E69" w14:textId="6AE6A53C" w:rsidR="00172A67" w:rsidRPr="006C5201" w:rsidRDefault="00875E48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6. 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end organ involvement</w:t>
            </w:r>
          </w:p>
          <w:p w14:paraId="757D23A2" w14:textId="77777777" w:rsidR="007321B2" w:rsidRDefault="007321B2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</w:p>
          <w:p w14:paraId="6F0AF790" w14:textId="5836A99B" w:rsidR="007321B2" w:rsidRDefault="00670B4C" w:rsidP="00DF565B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FF0000"/>
                <w:lang w:val="en-AU" w:eastAsia="en-GB"/>
              </w:rPr>
              <w:t>Doesn’t ‘</w:t>
            </w:r>
            <w:r w:rsidR="00875E48">
              <w:rPr>
                <w:rFonts w:ascii="Calibri" w:eastAsia="Times New Roman" w:hAnsi="Calibri" w:cs="Calibri"/>
                <w:color w:val="FF0000"/>
                <w:lang w:val="en-AU" w:eastAsia="en-GB"/>
              </w:rPr>
              <w:t>R</w:t>
            </w:r>
            <w:r w:rsidR="00185036" w:rsidRPr="00185036">
              <w:rPr>
                <w:rFonts w:ascii="Calibri" w:eastAsia="Times New Roman" w:hAnsi="Calibri" w:cs="Calibri"/>
                <w:color w:val="FF0000"/>
                <w:lang w:val="en-AU" w:eastAsia="en-GB"/>
              </w:rPr>
              <w:t>ule out other causes</w:t>
            </w:r>
            <w:r>
              <w:rPr>
                <w:rFonts w:ascii="Calibri" w:eastAsia="Times New Roman" w:hAnsi="Calibri" w:cs="Calibri"/>
                <w:color w:val="FF0000"/>
                <w:lang w:val="en-AU" w:eastAsia="en-GB"/>
              </w:rPr>
              <w:t xml:space="preserve">’ (for example </w:t>
            </w:r>
            <w:r w:rsidR="00185036">
              <w:rPr>
                <w:rFonts w:ascii="Calibri" w:eastAsia="Times New Roman" w:hAnsi="Calibri" w:cs="Calibri"/>
                <w:color w:val="FF0000"/>
                <w:lang w:val="en-AU" w:eastAsia="en-GB"/>
              </w:rPr>
              <w:t>AMI)</w:t>
            </w:r>
          </w:p>
        </w:tc>
        <w:tc>
          <w:tcPr>
            <w:tcW w:w="3849" w:type="dxa"/>
          </w:tcPr>
          <w:p w14:paraId="3B9171C9" w14:textId="1B158A08" w:rsidR="00D86B88" w:rsidRPr="006C5201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1.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172A67" w:rsidRPr="00722D07">
              <w:rPr>
                <w:rFonts w:ascii="Calibri" w:eastAsia="Times New Roman" w:hAnsi="Calibri" w:cs="Calibri"/>
                <w:color w:val="92D050"/>
                <w:lang w:val="en-AU" w:eastAsia="en-GB"/>
              </w:rPr>
              <w:t>can’t</w:t>
            </w:r>
            <w:r w:rsidR="00C32236" w:rsidRPr="00722D07">
              <w:rPr>
                <w:rFonts w:ascii="Calibri" w:eastAsia="Times New Roman" w:hAnsi="Calibri" w:cs="Calibri"/>
                <w:color w:val="92D050"/>
                <w:lang w:val="en-AU" w:eastAsia="en-GB"/>
              </w:rPr>
              <w:t xml:space="preserve"> assess aortic </w:t>
            </w:r>
            <w:r w:rsidR="00172A67" w:rsidRPr="00722D07">
              <w:rPr>
                <w:rFonts w:ascii="Calibri" w:eastAsia="Times New Roman" w:hAnsi="Calibri" w:cs="Calibri"/>
                <w:color w:val="92D050"/>
                <w:lang w:val="en-AU" w:eastAsia="en-GB"/>
              </w:rPr>
              <w:t>incompetence</w:t>
            </w:r>
          </w:p>
          <w:p w14:paraId="6A063DB9" w14:textId="2D9A397F" w:rsidR="00DF565B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92D050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2.</w:t>
            </w:r>
            <w:r w:rsidR="00172A67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6C5201" w:rsidRPr="00722D07">
              <w:rPr>
                <w:rFonts w:ascii="Calibri" w:eastAsia="Times New Roman" w:hAnsi="Calibri" w:cs="Calibri"/>
                <w:color w:val="92D050"/>
                <w:lang w:val="en-AU" w:eastAsia="en-GB"/>
              </w:rPr>
              <w:t>patient requires transport away from resuscitation area</w:t>
            </w:r>
          </w:p>
          <w:p w14:paraId="109C9328" w14:textId="24E004F4" w:rsidR="006B78F5" w:rsidRDefault="006B78F5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3. </w:t>
            </w:r>
            <w:r w:rsidRPr="006B78F5">
              <w:rPr>
                <w:rFonts w:ascii="Calibri" w:eastAsia="Times New Roman" w:hAnsi="Calibri" w:cs="Calibri"/>
                <w:color w:val="92D050"/>
                <w:lang w:val="en-AU" w:eastAsia="en-GB"/>
              </w:rPr>
              <w:t>Delay</w:t>
            </w: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in diagnosis</w:t>
            </w:r>
          </w:p>
          <w:p w14:paraId="34C11E04" w14:textId="55E0A469" w:rsidR="008822D0" w:rsidRPr="006C5201" w:rsidRDefault="000E7FD1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4. </w:t>
            </w:r>
            <w:r w:rsidR="008822D0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Anaphylaxis from contrast</w:t>
            </w:r>
          </w:p>
          <w:p w14:paraId="44555588" w14:textId="77777777" w:rsidR="00DF565B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746108F0" w14:textId="77777777" w:rsidR="008822D0" w:rsidRDefault="008822D0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12C839CA" w14:textId="3E779245" w:rsidR="009F23AC" w:rsidRDefault="009F23AC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</w:tc>
      </w:tr>
      <w:tr w:rsidR="00D86B88" w14:paraId="6DB66E94" w14:textId="77777777" w:rsidTr="007321B2">
        <w:tc>
          <w:tcPr>
            <w:tcW w:w="1799" w:type="dxa"/>
          </w:tcPr>
          <w:p w14:paraId="738A5B17" w14:textId="461EE141" w:rsidR="00D86B88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AU" w:eastAsia="en-GB"/>
              </w:rPr>
              <w:t>T</w:t>
            </w:r>
            <w:r w:rsidR="00436B3A">
              <w:rPr>
                <w:rFonts w:ascii="Calibri" w:eastAsia="Times New Roman" w:hAnsi="Calibri" w:cs="Calibri"/>
                <w:color w:val="000000"/>
                <w:lang w:val="en-AU" w:eastAsia="en-GB"/>
              </w:rPr>
              <w:t>ransthoracic Echocardiogram</w:t>
            </w:r>
          </w:p>
        </w:tc>
        <w:tc>
          <w:tcPr>
            <w:tcW w:w="3651" w:type="dxa"/>
          </w:tcPr>
          <w:p w14:paraId="4ABA68F8" w14:textId="36052828" w:rsidR="00D86B88" w:rsidRPr="006C5201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1.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875E48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S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ensitive for ascending aorta involvement</w:t>
            </w:r>
          </w:p>
          <w:p w14:paraId="2DDE08C2" w14:textId="7A28D1D9" w:rsidR="00DF565B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2.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875E48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E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xcellent to assess </w:t>
            </w:r>
            <w:r w:rsidR="00C32236" w:rsidRPr="00722D07">
              <w:rPr>
                <w:rFonts w:ascii="Calibri" w:eastAsia="Times New Roman" w:hAnsi="Calibri" w:cs="Calibri"/>
                <w:color w:val="92D050"/>
                <w:lang w:val="en-AU" w:eastAsia="en-GB"/>
              </w:rPr>
              <w:t xml:space="preserve">valve involvement 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and tamponade</w:t>
            </w:r>
          </w:p>
          <w:p w14:paraId="37685A72" w14:textId="3E28FDB8" w:rsidR="00722D07" w:rsidRDefault="00722D07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92D05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3.</w:t>
            </w:r>
            <w:r w:rsidR="00875E48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</w:t>
            </w:r>
            <w:r w:rsidR="00875E48" w:rsidRPr="00875E48">
              <w:rPr>
                <w:rFonts w:ascii="Calibri" w:eastAsia="Times New Roman" w:hAnsi="Calibri" w:cs="Calibri"/>
                <w:color w:val="92D050"/>
                <w:lang w:val="en-AU" w:eastAsia="en-GB"/>
              </w:rPr>
              <w:t>B</w:t>
            </w:r>
            <w:r w:rsidRPr="00875E48">
              <w:rPr>
                <w:rFonts w:ascii="Calibri" w:eastAsia="Times New Roman" w:hAnsi="Calibri" w:cs="Calibri"/>
                <w:color w:val="92D050"/>
                <w:lang w:val="en-AU" w:eastAsia="en-GB"/>
              </w:rPr>
              <w:t>edside</w:t>
            </w:r>
            <w:r w:rsidR="00202C6E">
              <w:rPr>
                <w:rFonts w:ascii="Calibri" w:eastAsia="Times New Roman" w:hAnsi="Calibri" w:cs="Calibri"/>
                <w:color w:val="92D050"/>
                <w:lang w:val="en-AU" w:eastAsia="en-GB"/>
              </w:rPr>
              <w:t xml:space="preserve"> investigation</w:t>
            </w:r>
          </w:p>
          <w:p w14:paraId="2CDAF17E" w14:textId="18913262" w:rsidR="000E7FD1" w:rsidRDefault="00875E48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70C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70C0"/>
                <w:lang w:val="en-AU" w:eastAsia="en-GB"/>
              </w:rPr>
              <w:t xml:space="preserve">4. </w:t>
            </w:r>
            <w:r w:rsidR="000E7FD1" w:rsidRPr="000E7FD1">
              <w:rPr>
                <w:rFonts w:ascii="Calibri" w:eastAsia="Times New Roman" w:hAnsi="Calibri" w:cs="Calibri"/>
                <w:color w:val="0070C0"/>
                <w:lang w:val="en-AU" w:eastAsia="en-GB"/>
              </w:rPr>
              <w:t>Dynamic – serial exam possible</w:t>
            </w:r>
          </w:p>
          <w:p w14:paraId="154696BF" w14:textId="2C273954" w:rsidR="009F23AC" w:rsidRPr="000E7FD1" w:rsidRDefault="009F23AC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70C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0070C0"/>
                <w:lang w:val="en-AU" w:eastAsia="en-GB"/>
              </w:rPr>
              <w:t>5.</w:t>
            </w:r>
            <w:r w:rsidRPr="009F23AC">
              <w:rPr>
                <w:rFonts w:ascii="Calibri" w:eastAsia="Times New Roman" w:hAnsi="Calibri" w:cs="Calibri"/>
                <w:color w:val="92D050"/>
                <w:lang w:val="en-AU" w:eastAsia="en-GB"/>
              </w:rPr>
              <w:t xml:space="preserve"> rapid </w:t>
            </w:r>
            <w:r>
              <w:rPr>
                <w:rFonts w:ascii="Calibri" w:eastAsia="Times New Roman" w:hAnsi="Calibri" w:cs="Calibri"/>
                <w:color w:val="0070C0"/>
                <w:lang w:val="en-AU" w:eastAsia="en-GB"/>
              </w:rPr>
              <w:t>information</w:t>
            </w:r>
          </w:p>
          <w:p w14:paraId="594E2FA2" w14:textId="5CCCE7B9" w:rsidR="00DF565B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3BE2975F" w14:textId="7ED5F851" w:rsidR="007321B2" w:rsidRDefault="007321B2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71A42F56" w14:textId="77777777" w:rsidR="007321B2" w:rsidRDefault="007321B2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1DD57845" w14:textId="4D40D1B8" w:rsidR="00D86B88" w:rsidRDefault="00D86B88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</w:tc>
        <w:tc>
          <w:tcPr>
            <w:tcW w:w="3849" w:type="dxa"/>
          </w:tcPr>
          <w:p w14:paraId="1BA4F029" w14:textId="0F5B504A" w:rsidR="00D86B88" w:rsidRPr="006C5201" w:rsidRDefault="00DF565B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1</w:t>
            </w:r>
            <w:r w:rsidR="00796E65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unable to visualise descending aorta</w:t>
            </w:r>
          </w:p>
          <w:p w14:paraId="04E7191A" w14:textId="67C7C573" w:rsidR="00796E65" w:rsidRDefault="00796E65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2.</w:t>
            </w:r>
            <w:r w:rsidR="00C32236" w:rsidRPr="006C5201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 xml:space="preserve"> operator variability</w:t>
            </w:r>
            <w:r w:rsidR="00202C6E"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/availability</w:t>
            </w:r>
          </w:p>
          <w:p w14:paraId="6337244F" w14:textId="412ACF58" w:rsidR="00502553" w:rsidRDefault="00502553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4472C4" w:themeColor="accent1"/>
                <w:lang w:val="en-AU" w:eastAsia="en-GB"/>
              </w:rPr>
              <w:t>3. patient factors (obesity)</w:t>
            </w:r>
          </w:p>
          <w:p w14:paraId="2261407B" w14:textId="29C4EFDE" w:rsidR="006B78F5" w:rsidRPr="006B78F5" w:rsidRDefault="00875E48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92D050"/>
                <w:lang w:val="en-AU" w:eastAsia="en-GB"/>
              </w:rPr>
            </w:pPr>
            <w:r>
              <w:rPr>
                <w:rFonts w:ascii="Calibri" w:eastAsia="Times New Roman" w:hAnsi="Calibri" w:cs="Calibri"/>
                <w:color w:val="92D050"/>
                <w:lang w:val="en-AU" w:eastAsia="en-GB"/>
              </w:rPr>
              <w:t xml:space="preserve">4. </w:t>
            </w:r>
            <w:r w:rsidR="006B78F5" w:rsidRPr="006B78F5">
              <w:rPr>
                <w:rFonts w:ascii="Calibri" w:eastAsia="Times New Roman" w:hAnsi="Calibri" w:cs="Calibri"/>
                <w:color w:val="92D050"/>
                <w:lang w:val="en-AU" w:eastAsia="en-GB"/>
              </w:rPr>
              <w:t>Lower sensitivity/specificity</w:t>
            </w:r>
          </w:p>
          <w:p w14:paraId="4CD34529" w14:textId="77777777" w:rsidR="00796E65" w:rsidRDefault="00796E65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0A8F85B9" w14:textId="77777777" w:rsidR="007321B2" w:rsidRDefault="007321B2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  <w:p w14:paraId="2173ACBC" w14:textId="60111640" w:rsidR="007321B2" w:rsidRDefault="007321B2" w:rsidP="00D86B88">
            <w:pPr>
              <w:pStyle w:val="ListParagraph"/>
              <w:spacing w:after="200"/>
              <w:ind w:left="0"/>
              <w:rPr>
                <w:rFonts w:ascii="Calibri" w:eastAsia="Times New Roman" w:hAnsi="Calibri" w:cs="Calibri"/>
                <w:color w:val="000000"/>
                <w:lang w:val="en-AU" w:eastAsia="en-GB"/>
              </w:rPr>
            </w:pPr>
          </w:p>
        </w:tc>
      </w:tr>
    </w:tbl>
    <w:p w14:paraId="7C017BF9" w14:textId="77777777" w:rsidR="007321B2" w:rsidRDefault="007321B2" w:rsidP="00D86B88">
      <w:pPr>
        <w:pStyle w:val="ListParagraph"/>
        <w:spacing w:after="200"/>
        <w:rPr>
          <w:rFonts w:ascii="Calibri" w:eastAsia="Times New Roman" w:hAnsi="Calibri" w:cs="Calibri"/>
          <w:color w:val="000000"/>
          <w:lang w:val="en-AU" w:eastAsia="en-GB"/>
        </w:rPr>
      </w:pPr>
    </w:p>
    <w:p w14:paraId="2F7C3A2D" w14:textId="5DE9F8F6" w:rsidR="007321B2" w:rsidRPr="00202C6E" w:rsidRDefault="00202C6E" w:rsidP="00D86B88">
      <w:pPr>
        <w:pStyle w:val="ListParagraph"/>
        <w:spacing w:after="200"/>
        <w:rPr>
          <w:rFonts w:ascii="Calibri" w:eastAsia="Times New Roman" w:hAnsi="Calibri" w:cs="Calibri"/>
          <w:color w:val="C00000"/>
          <w:lang w:val="en-AU" w:eastAsia="en-GB"/>
        </w:rPr>
      </w:pPr>
      <w:r w:rsidRPr="00202C6E">
        <w:rPr>
          <w:rFonts w:ascii="Calibri" w:eastAsia="Times New Roman" w:hAnsi="Calibri" w:cs="Calibri"/>
          <w:color w:val="C00000"/>
          <w:lang w:val="en-AU" w:eastAsia="en-GB"/>
        </w:rPr>
        <w:t>Notes:</w:t>
      </w:r>
    </w:p>
    <w:p w14:paraId="40FEA5EE" w14:textId="41FA6814" w:rsidR="0041671B" w:rsidRDefault="0041671B" w:rsidP="00202C6E">
      <w:pPr>
        <w:pStyle w:val="ListParagraph"/>
        <w:numPr>
          <w:ilvl w:val="0"/>
          <w:numId w:val="28"/>
        </w:numPr>
        <w:spacing w:after="200"/>
        <w:rPr>
          <w:rFonts w:ascii="Calibri" w:eastAsia="Times New Roman" w:hAnsi="Calibri" w:cs="Calibri"/>
          <w:color w:val="FF0000"/>
          <w:lang w:val="en-AU" w:eastAsia="en-GB"/>
        </w:rPr>
      </w:pPr>
      <w:r>
        <w:rPr>
          <w:rFonts w:ascii="Calibri" w:eastAsia="Times New Roman" w:hAnsi="Calibri" w:cs="Calibri"/>
          <w:color w:val="FF0000"/>
          <w:lang w:val="en-AU" w:eastAsia="en-GB"/>
        </w:rPr>
        <w:t xml:space="preserve">Radiation risk – not accepted. This man is 78, he has a potentially lethal condition, the CT is not elective. </w:t>
      </w:r>
      <w:r w:rsidR="009025FF">
        <w:rPr>
          <w:rFonts w:ascii="Calibri" w:eastAsia="Times New Roman" w:hAnsi="Calibri" w:cs="Calibri"/>
          <w:color w:val="FF0000"/>
          <w:lang w:val="en-AU" w:eastAsia="en-GB"/>
        </w:rPr>
        <w:t xml:space="preserve">He is unlikely to come to harm from long </w:t>
      </w:r>
      <w:r w:rsidR="009025FF">
        <w:rPr>
          <w:rFonts w:ascii="Calibri" w:eastAsia="Times New Roman" w:hAnsi="Calibri" w:cs="Calibri"/>
          <w:color w:val="FF0000"/>
          <w:lang w:val="en-AU" w:eastAsia="en-GB"/>
        </w:rPr>
        <w:lastRenderedPageBreak/>
        <w:t xml:space="preserve">term radiation exposure. You must tailor your answers to the specifics of the question, </w:t>
      </w:r>
      <w:r w:rsidR="009025FF" w:rsidRPr="0041746A">
        <w:rPr>
          <w:rFonts w:ascii="Calibri" w:eastAsia="Times New Roman" w:hAnsi="Calibri" w:cs="Calibri"/>
          <w:color w:val="FF0000"/>
          <w:u w:val="single"/>
          <w:lang w:val="en-AU" w:eastAsia="en-GB"/>
        </w:rPr>
        <w:t>don’t offer up rote learned generic answers</w:t>
      </w:r>
      <w:r w:rsidR="009025FF">
        <w:rPr>
          <w:rFonts w:ascii="Calibri" w:eastAsia="Times New Roman" w:hAnsi="Calibri" w:cs="Calibri"/>
          <w:color w:val="FF0000"/>
          <w:lang w:val="en-AU" w:eastAsia="en-GB"/>
        </w:rPr>
        <w:t xml:space="preserve">.  </w:t>
      </w:r>
    </w:p>
    <w:p w14:paraId="1CA281B1" w14:textId="139A38F3" w:rsidR="007321B2" w:rsidRDefault="0041671B" w:rsidP="00202C6E">
      <w:pPr>
        <w:pStyle w:val="ListParagraph"/>
        <w:numPr>
          <w:ilvl w:val="0"/>
          <w:numId w:val="28"/>
        </w:numPr>
        <w:spacing w:after="200"/>
        <w:rPr>
          <w:rFonts w:ascii="Calibri" w:eastAsia="Times New Roman" w:hAnsi="Calibri" w:cs="Calibri"/>
          <w:color w:val="FF0000"/>
          <w:lang w:val="en-AU" w:eastAsia="en-GB"/>
        </w:rPr>
      </w:pPr>
      <w:r>
        <w:rPr>
          <w:rFonts w:ascii="Calibri" w:eastAsia="Times New Roman" w:hAnsi="Calibri" w:cs="Calibri"/>
          <w:color w:val="FF0000"/>
          <w:lang w:val="en-AU" w:eastAsia="en-GB"/>
        </w:rPr>
        <w:t xml:space="preserve">Double dipping or 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 xml:space="preserve">‘mirror image’ answers </w:t>
      </w:r>
      <w:r>
        <w:rPr>
          <w:rFonts w:ascii="Calibri" w:eastAsia="Times New Roman" w:hAnsi="Calibri" w:cs="Calibri"/>
          <w:color w:val="FF0000"/>
          <w:lang w:val="en-AU" w:eastAsia="en-GB"/>
        </w:rPr>
        <w:t xml:space="preserve">for pros and cons. You will only get </w:t>
      </w:r>
      <w:r w:rsidR="0041746A">
        <w:rPr>
          <w:rFonts w:ascii="Calibri" w:eastAsia="Times New Roman" w:hAnsi="Calibri" w:cs="Calibri"/>
          <w:color w:val="FF0000"/>
          <w:lang w:val="en-AU" w:eastAsia="en-GB"/>
        </w:rPr>
        <w:t>ONE-mark</w:t>
      </w:r>
      <w:r>
        <w:rPr>
          <w:rFonts w:ascii="Calibri" w:eastAsia="Times New Roman" w:hAnsi="Calibri" w:cs="Calibri"/>
          <w:color w:val="FF0000"/>
          <w:lang w:val="en-AU"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FF0000"/>
          <w:lang w:val="en-AU" w:eastAsia="en-GB"/>
        </w:rPr>
        <w:t>eg</w:t>
      </w:r>
      <w:proofErr w:type="spellEnd"/>
      <w:proofErr w:type="gramEnd"/>
      <w:r>
        <w:rPr>
          <w:rFonts w:ascii="Calibri" w:eastAsia="Times New Roman" w:hAnsi="Calibri" w:cs="Calibri"/>
          <w:color w:val="FF0000"/>
          <w:lang w:val="en-AU" w:eastAsia="en-GB"/>
        </w:rPr>
        <w:t xml:space="preserve"> 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 xml:space="preserve">Con for CT is </w:t>
      </w:r>
      <w:r>
        <w:rPr>
          <w:rFonts w:ascii="Calibri" w:eastAsia="Times New Roman" w:hAnsi="Calibri" w:cs="Calibri"/>
          <w:color w:val="FF0000"/>
          <w:lang w:val="en-AU" w:eastAsia="en-GB"/>
        </w:rPr>
        <w:t>‘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>unstable patient</w:t>
      </w:r>
      <w:r>
        <w:rPr>
          <w:rFonts w:ascii="Calibri" w:eastAsia="Times New Roman" w:hAnsi="Calibri" w:cs="Calibri"/>
          <w:color w:val="FF0000"/>
          <w:lang w:val="en-AU" w:eastAsia="en-GB"/>
        </w:rPr>
        <w:t>’ – one mark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 xml:space="preserve">, </w:t>
      </w:r>
      <w:r>
        <w:rPr>
          <w:rFonts w:ascii="Calibri" w:eastAsia="Times New Roman" w:hAnsi="Calibri" w:cs="Calibri"/>
          <w:color w:val="FF0000"/>
          <w:lang w:val="en-AU" w:eastAsia="en-GB"/>
        </w:rPr>
        <w:t>P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 xml:space="preserve">ro for U/S is </w:t>
      </w:r>
      <w:r>
        <w:rPr>
          <w:rFonts w:ascii="Calibri" w:eastAsia="Times New Roman" w:hAnsi="Calibri" w:cs="Calibri"/>
          <w:color w:val="FF0000"/>
          <w:lang w:val="en-AU" w:eastAsia="en-GB"/>
        </w:rPr>
        <w:t>‘</w:t>
      </w:r>
      <w:r w:rsidR="00185036" w:rsidRPr="00875E48">
        <w:rPr>
          <w:rFonts w:ascii="Calibri" w:eastAsia="Times New Roman" w:hAnsi="Calibri" w:cs="Calibri"/>
          <w:color w:val="FF0000"/>
          <w:lang w:val="en-AU" w:eastAsia="en-GB"/>
        </w:rPr>
        <w:t>unstable patient</w:t>
      </w:r>
      <w:r>
        <w:rPr>
          <w:rFonts w:ascii="Calibri" w:eastAsia="Times New Roman" w:hAnsi="Calibri" w:cs="Calibri"/>
          <w:color w:val="FF0000"/>
          <w:lang w:val="en-AU" w:eastAsia="en-GB"/>
        </w:rPr>
        <w:t>’ – no mark. There is a fair list of pros and cons for each investigation, you only need to supply two. Diversify your answers, remember this is a fellowship exam.</w:t>
      </w:r>
    </w:p>
    <w:p w14:paraId="765F55E8" w14:textId="77777777" w:rsidR="00202C6E" w:rsidRDefault="0041671B" w:rsidP="00202C6E">
      <w:pPr>
        <w:pStyle w:val="ListParagraph"/>
        <w:numPr>
          <w:ilvl w:val="0"/>
          <w:numId w:val="28"/>
        </w:numPr>
        <w:spacing w:after="200"/>
        <w:rPr>
          <w:rFonts w:ascii="Calibri" w:eastAsia="Times New Roman" w:hAnsi="Calibri" w:cs="Calibri"/>
          <w:color w:val="FF0000"/>
          <w:lang w:val="en-AU" w:eastAsia="en-GB"/>
        </w:rPr>
      </w:pPr>
      <w:r>
        <w:rPr>
          <w:rFonts w:ascii="Calibri" w:eastAsia="Times New Roman" w:hAnsi="Calibri" w:cs="Calibri"/>
          <w:color w:val="FF0000"/>
          <w:lang w:val="en-AU" w:eastAsia="en-GB"/>
        </w:rPr>
        <w:t>Contrast nephropathy</w:t>
      </w:r>
      <w:r w:rsidR="00202C6E">
        <w:rPr>
          <w:rFonts w:ascii="Calibri" w:eastAsia="Times New Roman" w:hAnsi="Calibri" w:cs="Calibri"/>
          <w:color w:val="FF0000"/>
          <w:lang w:val="en-AU" w:eastAsia="en-GB"/>
        </w:rPr>
        <w:t>/</w:t>
      </w:r>
      <w:r w:rsidR="009025FF">
        <w:rPr>
          <w:rFonts w:ascii="Calibri" w:eastAsia="Times New Roman" w:hAnsi="Calibri" w:cs="Calibri"/>
          <w:color w:val="FF0000"/>
          <w:lang w:val="en-AU" w:eastAsia="en-GB"/>
        </w:rPr>
        <w:t>contrast risk</w:t>
      </w:r>
      <w:r w:rsidR="00095959">
        <w:rPr>
          <w:rFonts w:ascii="Calibri" w:eastAsia="Times New Roman" w:hAnsi="Calibri" w:cs="Calibri"/>
          <w:color w:val="FF0000"/>
          <w:lang w:val="en-AU" w:eastAsia="en-GB"/>
        </w:rPr>
        <w:t>/contrast load</w:t>
      </w:r>
      <w:r w:rsidR="009025FF">
        <w:rPr>
          <w:rFonts w:ascii="Calibri" w:eastAsia="Times New Roman" w:hAnsi="Calibri" w:cs="Calibri"/>
          <w:color w:val="FF0000"/>
          <w:lang w:val="en-AU" w:eastAsia="en-GB"/>
        </w:rPr>
        <w:t xml:space="preserve"> – not accepted. </w:t>
      </w:r>
      <w:r w:rsidR="00202C6E">
        <w:rPr>
          <w:rFonts w:ascii="Calibri" w:eastAsia="Times New Roman" w:hAnsi="Calibri" w:cs="Calibri"/>
          <w:color w:val="FF0000"/>
          <w:lang w:val="en-AU" w:eastAsia="en-GB"/>
        </w:rPr>
        <w:t xml:space="preserve">This man needs an urgent diagnosis to potentially safe his life, the benefits outweigh the risk of renal injury – without a diagnosis and management, death is likely. The CTA is the investigation of choice, other options </w:t>
      </w:r>
      <w:proofErr w:type="spellStart"/>
      <w:proofErr w:type="gramStart"/>
      <w:r w:rsidR="00202C6E">
        <w:rPr>
          <w:rFonts w:ascii="Calibri" w:eastAsia="Times New Roman" w:hAnsi="Calibri" w:cs="Calibri"/>
          <w:color w:val="FF0000"/>
          <w:lang w:val="en-AU" w:eastAsia="en-GB"/>
        </w:rPr>
        <w:t>ie</w:t>
      </w:r>
      <w:proofErr w:type="spellEnd"/>
      <w:proofErr w:type="gramEnd"/>
      <w:r w:rsidR="00202C6E">
        <w:rPr>
          <w:rFonts w:ascii="Calibri" w:eastAsia="Times New Roman" w:hAnsi="Calibri" w:cs="Calibri"/>
          <w:color w:val="FF0000"/>
          <w:lang w:val="en-AU" w:eastAsia="en-GB"/>
        </w:rPr>
        <w:t xml:space="preserve"> MRI and TOE have less utility in this case.</w:t>
      </w:r>
    </w:p>
    <w:p w14:paraId="69C4F954" w14:textId="5BC65178" w:rsidR="0041671B" w:rsidRPr="00202C6E" w:rsidRDefault="009025FF" w:rsidP="00202C6E">
      <w:pPr>
        <w:pStyle w:val="ListParagraph"/>
        <w:numPr>
          <w:ilvl w:val="0"/>
          <w:numId w:val="28"/>
        </w:numPr>
        <w:spacing w:after="200"/>
        <w:rPr>
          <w:rFonts w:ascii="Calibri" w:eastAsia="Times New Roman" w:hAnsi="Calibri" w:cs="Calibri"/>
          <w:color w:val="FF0000"/>
          <w:lang w:val="en-AU" w:eastAsia="en-GB"/>
        </w:rPr>
      </w:pPr>
      <w:r w:rsidRPr="00202C6E">
        <w:rPr>
          <w:rFonts w:ascii="Calibri" w:eastAsia="Times New Roman" w:hAnsi="Calibri" w:cs="Calibri"/>
          <w:color w:val="FF0000"/>
          <w:lang w:val="en-AU" w:eastAsia="en-GB"/>
        </w:rPr>
        <w:t>‘</w:t>
      </w:r>
      <w:proofErr w:type="gramStart"/>
      <w:r w:rsidRPr="00202C6E">
        <w:rPr>
          <w:rFonts w:ascii="Calibri" w:eastAsia="Times New Roman" w:hAnsi="Calibri" w:cs="Calibri"/>
          <w:color w:val="FF0000"/>
          <w:lang w:val="en-AU" w:eastAsia="en-GB"/>
        </w:rPr>
        <w:t>anaphylaxis</w:t>
      </w:r>
      <w:proofErr w:type="gramEnd"/>
      <w:r w:rsidRPr="00202C6E">
        <w:rPr>
          <w:rFonts w:ascii="Calibri" w:eastAsia="Times New Roman" w:hAnsi="Calibri" w:cs="Calibri"/>
          <w:color w:val="FF0000"/>
          <w:lang w:val="en-AU" w:eastAsia="en-GB"/>
        </w:rPr>
        <w:t xml:space="preserve"> to contrast’ </w:t>
      </w:r>
      <w:r w:rsidR="00202C6E">
        <w:rPr>
          <w:rFonts w:ascii="Calibri" w:eastAsia="Times New Roman" w:hAnsi="Calibri" w:cs="Calibri"/>
          <w:color w:val="FF0000"/>
          <w:lang w:val="en-AU" w:eastAsia="en-GB"/>
        </w:rPr>
        <w:t>was</w:t>
      </w:r>
      <w:r w:rsidRPr="00202C6E">
        <w:rPr>
          <w:rFonts w:ascii="Calibri" w:eastAsia="Times New Roman" w:hAnsi="Calibri" w:cs="Calibri"/>
          <w:color w:val="FF0000"/>
          <w:lang w:val="en-AU" w:eastAsia="en-GB"/>
        </w:rPr>
        <w:t xml:space="preserve"> accept</w:t>
      </w:r>
      <w:r w:rsidR="00202C6E">
        <w:rPr>
          <w:rFonts w:ascii="Calibri" w:eastAsia="Times New Roman" w:hAnsi="Calibri" w:cs="Calibri"/>
          <w:color w:val="FF0000"/>
          <w:lang w:val="en-AU" w:eastAsia="en-GB"/>
        </w:rPr>
        <w:t>ed (after examiner discussion!)</w:t>
      </w:r>
      <w:r w:rsidRPr="00202C6E">
        <w:rPr>
          <w:rFonts w:ascii="Calibri" w:eastAsia="Times New Roman" w:hAnsi="Calibri" w:cs="Calibri"/>
          <w:color w:val="FF0000"/>
          <w:lang w:val="en-AU" w:eastAsia="en-GB"/>
        </w:rPr>
        <w:t xml:space="preserve"> – a</w:t>
      </w:r>
      <w:r w:rsidR="00202C6E">
        <w:rPr>
          <w:rFonts w:ascii="Calibri" w:eastAsia="Times New Roman" w:hAnsi="Calibri" w:cs="Calibri"/>
          <w:color w:val="FF0000"/>
          <w:lang w:val="en-AU" w:eastAsia="en-GB"/>
        </w:rPr>
        <w:t xml:space="preserve"> specific</w:t>
      </w:r>
      <w:r w:rsidRPr="00202C6E">
        <w:rPr>
          <w:rFonts w:ascii="Calibri" w:eastAsia="Times New Roman" w:hAnsi="Calibri" w:cs="Calibri"/>
          <w:color w:val="FF0000"/>
          <w:lang w:val="en-AU" w:eastAsia="en-GB"/>
        </w:rPr>
        <w:t xml:space="preserve"> life</w:t>
      </w:r>
      <w:r w:rsidR="00095959" w:rsidRPr="00202C6E">
        <w:rPr>
          <w:rFonts w:ascii="Calibri" w:eastAsia="Times New Roman" w:hAnsi="Calibri" w:cs="Calibri"/>
          <w:color w:val="FF0000"/>
          <w:lang w:val="en-AU" w:eastAsia="en-GB"/>
        </w:rPr>
        <w:t>-</w:t>
      </w:r>
      <w:r w:rsidRPr="00202C6E">
        <w:rPr>
          <w:rFonts w:ascii="Calibri" w:eastAsia="Times New Roman" w:hAnsi="Calibri" w:cs="Calibri"/>
          <w:color w:val="FF0000"/>
          <w:lang w:val="en-AU" w:eastAsia="en-GB"/>
        </w:rPr>
        <w:t>threatening complication.</w:t>
      </w:r>
    </w:p>
    <w:p w14:paraId="02E4D1BB" w14:textId="77777777" w:rsidR="007321B2" w:rsidRDefault="007321B2" w:rsidP="00D86B88">
      <w:pPr>
        <w:pStyle w:val="ListParagraph"/>
        <w:spacing w:after="200"/>
        <w:rPr>
          <w:rFonts w:ascii="Calibri" w:eastAsia="Times New Roman" w:hAnsi="Calibri" w:cs="Calibri"/>
          <w:color w:val="000000"/>
          <w:lang w:val="en-AU" w:eastAsia="en-GB"/>
        </w:rPr>
      </w:pPr>
    </w:p>
    <w:p w14:paraId="0543BE25" w14:textId="215632BA" w:rsidR="00494924" w:rsidRDefault="00DB011D" w:rsidP="00D86B88">
      <w:pPr>
        <w:pStyle w:val="ListParagraph"/>
        <w:spacing w:after="200"/>
        <w:rPr>
          <w:rFonts w:ascii="Calibri" w:eastAsia="Times New Roman" w:hAnsi="Calibri" w:cs="Calibri"/>
          <w:color w:val="000000"/>
          <w:lang w:val="en-AU" w:eastAsia="en-GB"/>
        </w:rPr>
      </w:pPr>
      <w:r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</w:p>
    <w:p w14:paraId="3C8447B0" w14:textId="670B887A" w:rsidR="000E7FD1" w:rsidRDefault="00A43284" w:rsidP="000E7FD1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lang w:val="en-AU" w:eastAsia="en-GB"/>
        </w:rPr>
      </w:pPr>
      <w:r w:rsidRPr="000E7FD1">
        <w:rPr>
          <w:rFonts w:ascii="Times New Roman" w:eastAsia="Times New Roman" w:hAnsi="Times New Roman" w:cs="Times New Roman"/>
          <w:lang w:val="en-AU" w:eastAsia="en-GB"/>
        </w:rPr>
        <w:t>List t</w:t>
      </w:r>
      <w:r w:rsidR="007321B2" w:rsidRPr="000E7FD1">
        <w:rPr>
          <w:rFonts w:ascii="Times New Roman" w:eastAsia="Times New Roman" w:hAnsi="Times New Roman" w:cs="Times New Roman"/>
          <w:lang w:val="en-AU" w:eastAsia="en-GB"/>
        </w:rPr>
        <w:t>wo</w:t>
      </w:r>
      <w:r w:rsidRPr="000E7FD1">
        <w:rPr>
          <w:rFonts w:ascii="Times New Roman" w:eastAsia="Times New Roman" w:hAnsi="Times New Roman" w:cs="Times New Roman"/>
          <w:lang w:val="en-AU" w:eastAsia="en-GB"/>
        </w:rPr>
        <w:t xml:space="preserve"> principles of blood pressure management when treating aortic dissection</w:t>
      </w:r>
      <w:r w:rsidR="000B3904" w:rsidRPr="000E7FD1">
        <w:rPr>
          <w:rFonts w:ascii="Times New Roman" w:eastAsia="Times New Roman" w:hAnsi="Times New Roman" w:cs="Times New Roman"/>
          <w:lang w:val="en-AU" w:eastAsia="en-GB"/>
        </w:rPr>
        <w:t xml:space="preserve"> (</w:t>
      </w:r>
      <w:r w:rsidR="007321B2" w:rsidRPr="000E7FD1">
        <w:rPr>
          <w:rFonts w:ascii="Times New Roman" w:eastAsia="Times New Roman" w:hAnsi="Times New Roman" w:cs="Times New Roman"/>
          <w:lang w:val="en-AU" w:eastAsia="en-GB"/>
        </w:rPr>
        <w:t>2</w:t>
      </w:r>
      <w:r w:rsidR="000B3904" w:rsidRPr="000E7FD1">
        <w:rPr>
          <w:rFonts w:ascii="Times New Roman" w:eastAsia="Times New Roman" w:hAnsi="Times New Roman" w:cs="Times New Roman"/>
          <w:lang w:val="en-AU" w:eastAsia="en-GB"/>
        </w:rPr>
        <w:t xml:space="preserve"> marks)</w:t>
      </w:r>
    </w:p>
    <w:p w14:paraId="6F942824" w14:textId="32F08661" w:rsidR="000E7FD1" w:rsidRDefault="000E7FD1" w:rsidP="000E7FD1">
      <w:pPr>
        <w:rPr>
          <w:rFonts w:ascii="Times New Roman" w:eastAsia="Times New Roman" w:hAnsi="Times New Roman" w:cs="Times New Roman"/>
          <w:lang w:val="en-AU" w:eastAsia="en-GB"/>
        </w:rPr>
      </w:pPr>
    </w:p>
    <w:p w14:paraId="506009A9" w14:textId="77777777" w:rsidR="000E7FD1" w:rsidRPr="000E7FD1" w:rsidRDefault="000E7FD1" w:rsidP="000E7FD1">
      <w:pPr>
        <w:rPr>
          <w:rFonts w:ascii="Times New Roman" w:eastAsia="Times New Roman" w:hAnsi="Times New Roman" w:cs="Times New Roman"/>
          <w:lang w:val="en-AU" w:eastAsia="en-GB"/>
        </w:rPr>
      </w:pPr>
    </w:p>
    <w:p w14:paraId="2AED878A" w14:textId="70E9B07D" w:rsidR="00185036" w:rsidRPr="00875E48" w:rsidRDefault="008822D0" w:rsidP="0018503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lang w:val="en-AU" w:eastAsia="en-GB"/>
        </w:rPr>
      </w:pP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prevent reflex tachycardia (</w:t>
      </w:r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to decrease</w:t>
      </w: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 shear forces on flap)</w:t>
      </w:r>
      <w:r w:rsidR="00875E48">
        <w:rPr>
          <w:rFonts w:ascii="Times New Roman" w:eastAsia="Times New Roman" w:hAnsi="Times New Roman" w:cs="Times New Roman"/>
          <w:lang w:val="en-AU" w:eastAsia="en-GB"/>
        </w:rPr>
        <w:t xml:space="preserve"> </w:t>
      </w:r>
      <w:proofErr w:type="spellStart"/>
      <w:proofErr w:type="gramStart"/>
      <w:r w:rsidR="00875E48" w:rsidRPr="00875E48">
        <w:rPr>
          <w:rFonts w:ascii="Times New Roman" w:eastAsia="Times New Roman" w:hAnsi="Times New Roman" w:cs="Times New Roman"/>
          <w:color w:val="0070C0"/>
          <w:lang w:val="en-AU" w:eastAsia="en-GB"/>
        </w:rPr>
        <w:t>ie</w:t>
      </w:r>
      <w:proofErr w:type="spellEnd"/>
      <w:proofErr w:type="gramEnd"/>
      <w:r w:rsidR="00875E48" w:rsidRPr="00875E48">
        <w:rPr>
          <w:rFonts w:ascii="Times New Roman" w:eastAsia="Times New Roman" w:hAnsi="Times New Roman" w:cs="Times New Roman"/>
          <w:color w:val="0070C0"/>
          <w:lang w:val="en-AU" w:eastAsia="en-GB"/>
        </w:rPr>
        <w:t xml:space="preserve"> </w:t>
      </w:r>
      <w:r w:rsidR="00185036" w:rsidRPr="00875E48">
        <w:rPr>
          <w:rFonts w:ascii="Times New Roman" w:eastAsia="Times New Roman" w:hAnsi="Times New Roman" w:cs="Times New Roman"/>
          <w:color w:val="0070C0"/>
          <w:lang w:val="en-AU" w:eastAsia="en-GB"/>
        </w:rPr>
        <w:t xml:space="preserve">vasodilators </w:t>
      </w:r>
      <w:r w:rsidR="00185036" w:rsidRPr="00875E4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must follow rate control</w:t>
      </w:r>
    </w:p>
    <w:p w14:paraId="7ECD3857" w14:textId="503547A1" w:rsidR="00467149" w:rsidRPr="000E7FD1" w:rsidRDefault="008822D0" w:rsidP="000E7FD1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4472C4" w:themeColor="accent1"/>
          <w:lang w:val="en-AU" w:eastAsia="en-GB"/>
        </w:rPr>
      </w:pP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time critical </w:t>
      </w:r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intervention</w:t>
      </w:r>
    </w:p>
    <w:p w14:paraId="505CAE8F" w14:textId="1D754033" w:rsidR="00502553" w:rsidRPr="000E7FD1" w:rsidRDefault="00185036" w:rsidP="000E7FD1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4472C4" w:themeColor="accent1"/>
          <w:lang w:val="en-AU" w:eastAsia="en-GB"/>
        </w:rPr>
      </w:pP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precision </w:t>
      </w:r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required </w:t>
      </w: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– drug infusions/arterial line</w:t>
      </w:r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 </w:t>
      </w:r>
    </w:p>
    <w:p w14:paraId="7BB64533" w14:textId="5665E295" w:rsidR="00467149" w:rsidRPr="000E7FD1" w:rsidRDefault="00467149" w:rsidP="000E7FD1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color w:val="4472C4" w:themeColor="accent1"/>
          <w:lang w:val="en-AU" w:eastAsia="en-GB"/>
        </w:rPr>
      </w:pPr>
      <w:r w:rsidRPr="00325B62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set </w:t>
      </w:r>
      <w:r w:rsidR="00C61F8E" w:rsidRPr="00325B62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HR and BP goals early</w:t>
      </w:r>
      <w:r w:rsidR="00C61F8E"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: </w:t>
      </w:r>
      <w:r w:rsidR="00325B62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SBP</w:t>
      </w:r>
      <w:r w:rsidR="0023568C"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 120-130</w:t>
      </w:r>
      <w:r w:rsidR="00325B62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mmHg</w:t>
      </w:r>
      <w:r w:rsidR="0023568C"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, </w:t>
      </w:r>
      <w:r w:rsidR="00F55575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[Rosen does go down to 100 mmHg, I reckon this is a bit low, but reluctantly given a mark if you went as low as 100]</w:t>
      </w:r>
      <w:r w:rsidR="00325B62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, </w:t>
      </w:r>
      <w:r w:rsidR="0023568C"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HR &lt;60</w:t>
      </w:r>
    </w:p>
    <w:p w14:paraId="7ECF1481" w14:textId="7A637F23" w:rsidR="00534FE7" w:rsidRPr="00325B62" w:rsidRDefault="00534FE7" w:rsidP="000E7FD1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lang w:val="en-AU" w:eastAsia="en-GB"/>
        </w:rPr>
      </w:pPr>
      <w:r w:rsidRPr="000E7FD1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titrated IV narcotic analgesia may improve BP parameters and should be instituted early</w:t>
      </w:r>
    </w:p>
    <w:p w14:paraId="56114A3D" w14:textId="1E878BDC" w:rsidR="00325B62" w:rsidRPr="0041746A" w:rsidRDefault="00325B62" w:rsidP="000E7FD1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maintain perfusion to vital organs</w:t>
      </w:r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 (</w:t>
      </w:r>
      <w:proofErr w:type="spellStart"/>
      <w:proofErr w:type="gramStart"/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>ie</w:t>
      </w:r>
      <w:proofErr w:type="spellEnd"/>
      <w:proofErr w:type="gramEnd"/>
      <w:r w:rsidR="00060A78">
        <w:rPr>
          <w:rFonts w:ascii="Times New Roman" w:eastAsia="Times New Roman" w:hAnsi="Times New Roman" w:cs="Times New Roman"/>
          <w:color w:val="4472C4" w:themeColor="accent1"/>
          <w:lang w:val="en-AU" w:eastAsia="en-GB"/>
        </w:rPr>
        <w:t xml:space="preserve"> clinical endpoints as well as numerical)</w:t>
      </w:r>
    </w:p>
    <w:p w14:paraId="510D38A2" w14:textId="6865C568" w:rsidR="0041746A" w:rsidRDefault="0041746A" w:rsidP="0041746A">
      <w:pPr>
        <w:rPr>
          <w:rFonts w:ascii="Times New Roman" w:eastAsia="Times New Roman" w:hAnsi="Times New Roman" w:cs="Times New Roman"/>
          <w:color w:val="FF0000"/>
          <w:lang w:val="en-AU" w:eastAsia="en-GB"/>
        </w:rPr>
      </w:pPr>
      <w:r>
        <w:rPr>
          <w:rFonts w:ascii="Times New Roman" w:eastAsia="Times New Roman" w:hAnsi="Times New Roman" w:cs="Times New Roman"/>
          <w:color w:val="FF0000"/>
          <w:lang w:val="en-AU" w:eastAsia="en-GB"/>
        </w:rPr>
        <w:t>Notes:</w:t>
      </w:r>
    </w:p>
    <w:p w14:paraId="23531381" w14:textId="7218802A" w:rsidR="0041746A" w:rsidRPr="0041746A" w:rsidRDefault="00D12100" w:rsidP="0041746A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color w:val="FF0000"/>
          <w:lang w:val="en-AU" w:eastAsia="en-GB"/>
        </w:rPr>
      </w:pPr>
      <w:r>
        <w:rPr>
          <w:rFonts w:ascii="Times New Roman" w:eastAsia="Times New Roman" w:hAnsi="Times New Roman" w:cs="Times New Roman"/>
          <w:color w:val="FF0000"/>
          <w:lang w:val="en-AU" w:eastAsia="en-GB"/>
        </w:rPr>
        <w:t xml:space="preserve">Management of HR and BP is related to SAME principle, </w:t>
      </w:r>
      <w:proofErr w:type="gramStart"/>
      <w:r>
        <w:rPr>
          <w:rFonts w:ascii="Times New Roman" w:eastAsia="Times New Roman" w:hAnsi="Times New Roman" w:cs="Times New Roman"/>
          <w:color w:val="FF0000"/>
          <w:lang w:val="en-AU" w:eastAsia="en-GB"/>
        </w:rPr>
        <w:t>i.e</w:t>
      </w:r>
      <w:r w:rsidR="00E62932">
        <w:rPr>
          <w:rFonts w:ascii="Times New Roman" w:eastAsia="Times New Roman" w:hAnsi="Times New Roman" w:cs="Times New Roman"/>
          <w:color w:val="FF0000"/>
          <w:lang w:val="en-AU" w:eastAsia="en-GB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lang w:val="en-AU" w:eastAsia="en-GB"/>
        </w:rPr>
        <w:t xml:space="preserve"> decreasing shear force on the aortic wall.  Separating the answer wil</w:t>
      </w:r>
      <w:r w:rsidR="00E62932">
        <w:rPr>
          <w:rFonts w:ascii="Times New Roman" w:eastAsia="Times New Roman" w:hAnsi="Times New Roman" w:cs="Times New Roman"/>
          <w:color w:val="FF0000"/>
          <w:lang w:val="en-AU" w:eastAsia="en-GB"/>
        </w:rPr>
        <w:t>l not earn extra marks.</w:t>
      </w:r>
    </w:p>
    <w:p w14:paraId="76BB716D" w14:textId="77777777" w:rsidR="008822D0" w:rsidRDefault="00494924" w:rsidP="008822D0">
      <w:pPr>
        <w:rPr>
          <w:rFonts w:ascii="Calibri" w:eastAsia="Times New Roman" w:hAnsi="Calibri" w:cs="Calibri"/>
          <w:color w:val="000000"/>
          <w:lang w:val="en-AU" w:eastAsia="en-GB"/>
        </w:rPr>
      </w:pPr>
      <w:r w:rsidRPr="00494924">
        <w:rPr>
          <w:rFonts w:ascii="Times New Roman" w:eastAsia="Times New Roman" w:hAnsi="Times New Roman" w:cs="Times New Roman"/>
          <w:lang w:val="en-AU" w:eastAsia="en-GB"/>
        </w:rPr>
        <w:br/>
      </w:r>
      <w:r w:rsidR="007321B2">
        <w:rPr>
          <w:rFonts w:ascii="Times New Roman" w:eastAsia="Times New Roman" w:hAnsi="Times New Roman" w:cs="Times New Roman"/>
          <w:lang w:val="en-AU" w:eastAsia="en-GB"/>
        </w:rPr>
        <w:t>c</w:t>
      </w:r>
      <w:r w:rsidR="00E04BD7">
        <w:rPr>
          <w:rFonts w:ascii="Times New Roman" w:eastAsia="Times New Roman" w:hAnsi="Times New Roman" w:cs="Times New Roman"/>
          <w:lang w:val="en-AU" w:eastAsia="en-GB"/>
        </w:rPr>
        <w:t xml:space="preserve">. 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 xml:space="preserve">State </w:t>
      </w:r>
      <w:r w:rsidR="00172A67">
        <w:rPr>
          <w:rFonts w:ascii="Calibri" w:eastAsia="Times New Roman" w:hAnsi="Calibri" w:cs="Calibri"/>
          <w:color w:val="000000"/>
          <w:lang w:val="en-AU" w:eastAsia="en-GB"/>
        </w:rPr>
        <w:t>t</w:t>
      </w:r>
      <w:r w:rsidR="007321B2">
        <w:rPr>
          <w:rFonts w:ascii="Calibri" w:eastAsia="Times New Roman" w:hAnsi="Calibri" w:cs="Calibri"/>
          <w:color w:val="000000"/>
          <w:lang w:val="en-AU" w:eastAsia="en-GB"/>
        </w:rPr>
        <w:t>wo</w:t>
      </w:r>
      <w:r w:rsidR="006C5201"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>(</w:t>
      </w:r>
      <w:r w:rsidR="007321B2">
        <w:rPr>
          <w:rFonts w:ascii="Calibri" w:eastAsia="Times New Roman" w:hAnsi="Calibri" w:cs="Calibri"/>
          <w:color w:val="000000"/>
          <w:lang w:val="en-AU" w:eastAsia="en-GB"/>
        </w:rPr>
        <w:t>2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 xml:space="preserve">) key issues in the management of a patient with proven </w:t>
      </w:r>
      <w:r w:rsidR="00C61F8E">
        <w:rPr>
          <w:rFonts w:ascii="Calibri" w:eastAsia="Times New Roman" w:hAnsi="Calibri" w:cs="Calibri"/>
          <w:color w:val="000000"/>
          <w:lang w:val="en-AU" w:eastAsia="en-GB"/>
        </w:rPr>
        <w:t>Type A a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>ortic dissection</w:t>
      </w:r>
      <w:r w:rsidR="00C61F8E"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  <w:r w:rsidR="00C61F8E" w:rsidRPr="00060A78">
        <w:rPr>
          <w:rFonts w:ascii="Calibri" w:eastAsia="Times New Roman" w:hAnsi="Calibri" w:cs="Calibri"/>
          <w:b/>
          <w:bCs/>
          <w:color w:val="000000"/>
          <w:lang w:val="en-AU" w:eastAsia="en-GB"/>
        </w:rPr>
        <w:t>in addition to blood pressure management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>. (</w:t>
      </w:r>
      <w:r w:rsidR="007321B2">
        <w:rPr>
          <w:rFonts w:ascii="Calibri" w:eastAsia="Times New Roman" w:hAnsi="Calibri" w:cs="Calibri"/>
          <w:color w:val="000000"/>
          <w:lang w:val="en-AU" w:eastAsia="en-GB"/>
        </w:rPr>
        <w:t>2</w:t>
      </w:r>
      <w:r w:rsidRPr="00494924">
        <w:rPr>
          <w:rFonts w:ascii="Calibri" w:eastAsia="Times New Roman" w:hAnsi="Calibri" w:cs="Calibri"/>
          <w:color w:val="000000"/>
          <w:lang w:val="en-AU" w:eastAsia="en-GB"/>
        </w:rPr>
        <w:t xml:space="preserve"> marks)</w:t>
      </w:r>
    </w:p>
    <w:p w14:paraId="3B6BB463" w14:textId="77777777" w:rsidR="008822D0" w:rsidRDefault="008822D0" w:rsidP="008822D0">
      <w:pPr>
        <w:rPr>
          <w:rFonts w:ascii="Calibri" w:eastAsia="Times New Roman" w:hAnsi="Calibri" w:cs="Calibri"/>
          <w:color w:val="000000"/>
          <w:lang w:val="en-AU" w:eastAsia="en-GB"/>
        </w:rPr>
      </w:pPr>
    </w:p>
    <w:p w14:paraId="7BCE0C37" w14:textId="66B5A2C3" w:rsidR="008822D0" w:rsidRPr="000E7FD1" w:rsidRDefault="008822D0" w:rsidP="000E7FD1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color w:val="000000"/>
          <w:lang w:val="en-AU" w:eastAsia="en-GB"/>
        </w:rPr>
      </w:pPr>
      <w:r w:rsidRPr="000E7FD1">
        <w:rPr>
          <w:rFonts w:ascii="Calibri" w:eastAsia="Times New Roman" w:hAnsi="Calibri" w:cs="Calibri"/>
          <w:color w:val="4472C4" w:themeColor="accent1"/>
          <w:lang w:val="en-AU" w:eastAsia="en-GB"/>
        </w:rPr>
        <w:t>Early cardiothoracic surgical referral</w:t>
      </w:r>
      <w:r w:rsidR="00060A78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 (</w:t>
      </w:r>
      <w:r w:rsidRPr="000E7FD1">
        <w:rPr>
          <w:rFonts w:ascii="Calibri" w:eastAsia="Times New Roman" w:hAnsi="Calibri" w:cs="Calibri"/>
          <w:color w:val="4472C4" w:themeColor="accent1"/>
          <w:lang w:val="en-AU" w:eastAsia="en-GB"/>
        </w:rPr>
        <w:t>untreated, death rate is 1%/hr</w:t>
      </w:r>
      <w:r w:rsidR="00060A78">
        <w:rPr>
          <w:rFonts w:ascii="Calibri" w:eastAsia="Times New Roman" w:hAnsi="Calibri" w:cs="Calibri"/>
          <w:color w:val="4472C4" w:themeColor="accent1"/>
          <w:lang w:val="en-AU" w:eastAsia="en-GB"/>
        </w:rPr>
        <w:t>)</w:t>
      </w:r>
    </w:p>
    <w:p w14:paraId="5908C92E" w14:textId="0A7A25DE" w:rsidR="00796E65" w:rsidRPr="000E7FD1" w:rsidRDefault="009B5A49" w:rsidP="00E04BD7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color w:val="4472C4" w:themeColor="accent1"/>
          <w:lang w:val="en-AU" w:eastAsia="en-GB"/>
        </w:rPr>
      </w:pPr>
      <w:r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Search for </w:t>
      </w:r>
      <w:r w:rsidR="00BC36B4" w:rsidRPr="000E7FD1">
        <w:rPr>
          <w:rFonts w:ascii="Calibri" w:eastAsia="Times New Roman" w:hAnsi="Calibri" w:cs="Calibri"/>
          <w:color w:val="4472C4" w:themeColor="accent1"/>
          <w:lang w:val="en-AU" w:eastAsia="en-GB"/>
        </w:rPr>
        <w:t>specific cardiovascular complications from pericardial/aortic valve/coronary artery</w:t>
      </w:r>
      <w:r w:rsidR="00325B62">
        <w:rPr>
          <w:rFonts w:ascii="Calibri" w:eastAsia="Times New Roman" w:hAnsi="Calibri" w:cs="Calibri"/>
          <w:color w:val="4472C4" w:themeColor="accent1"/>
          <w:lang w:val="en-AU" w:eastAsia="en-GB"/>
        </w:rPr>
        <w:t>/carotid</w:t>
      </w:r>
      <w:r w:rsidR="00BC36B4" w:rsidRPr="000E7FD1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 involvement</w:t>
      </w:r>
    </w:p>
    <w:p w14:paraId="484153AD" w14:textId="34CE9C9C" w:rsidR="00796E65" w:rsidRPr="00796E65" w:rsidRDefault="00796E65" w:rsidP="00796E65">
      <w:pPr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4472C4" w:themeColor="accent1"/>
          <w:lang w:val="en-AU" w:eastAsia="en-GB"/>
        </w:rPr>
      </w:pPr>
      <w:r w:rsidRPr="00502553">
        <w:rPr>
          <w:rFonts w:ascii="Calibri" w:eastAsia="Times New Roman" w:hAnsi="Calibri" w:cs="Calibri"/>
          <w:b/>
          <w:bCs/>
          <w:color w:val="4472C4" w:themeColor="accent1"/>
          <w:lang w:val="en-AU" w:eastAsia="en-GB"/>
        </w:rPr>
        <w:t>Early</w:t>
      </w:r>
      <w:r w:rsidRPr="00796E65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 transfer, communications for </w:t>
      </w:r>
      <w:r w:rsidRPr="00502553">
        <w:rPr>
          <w:rFonts w:ascii="Calibri" w:eastAsia="Times New Roman" w:hAnsi="Calibri" w:cs="Calibri"/>
          <w:b/>
          <w:bCs/>
          <w:color w:val="4472C4" w:themeColor="accent1"/>
          <w:lang w:val="en-AU" w:eastAsia="en-GB"/>
        </w:rPr>
        <w:t>definitive care</w:t>
      </w:r>
      <w:r w:rsidR="00502553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 (need to mention that this is time critical to minimise mortality)</w:t>
      </w:r>
    </w:p>
    <w:p w14:paraId="302CFB70" w14:textId="77777777" w:rsidR="00502553" w:rsidRDefault="00796E65" w:rsidP="00502553">
      <w:pPr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4472C4" w:themeColor="accent1"/>
          <w:lang w:val="en-AU" w:eastAsia="en-GB"/>
        </w:rPr>
      </w:pPr>
      <w:r w:rsidRPr="00796E65">
        <w:rPr>
          <w:rFonts w:ascii="Calibri" w:eastAsia="Times New Roman" w:hAnsi="Calibri" w:cs="Calibri"/>
          <w:color w:val="4472C4" w:themeColor="accent1"/>
          <w:lang w:val="en-AU" w:eastAsia="en-GB"/>
        </w:rPr>
        <w:t>Establish Rx aims/ limitations </w:t>
      </w:r>
    </w:p>
    <w:p w14:paraId="4CD62E1E" w14:textId="61320301" w:rsidR="00BC36B4" w:rsidRPr="00060A78" w:rsidRDefault="00BC36B4" w:rsidP="00BC36B4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color w:val="000000"/>
          <w:lang w:val="en-AU" w:eastAsia="en-GB"/>
        </w:rPr>
      </w:pPr>
      <w:r w:rsidRPr="00BC36B4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Analgesia </w:t>
      </w:r>
      <w:proofErr w:type="gramStart"/>
      <w:r w:rsidRPr="00BC36B4">
        <w:rPr>
          <w:rFonts w:ascii="Calibri" w:eastAsia="Times New Roman" w:hAnsi="Calibri" w:cs="Calibri"/>
          <w:color w:val="4472C4" w:themeColor="accent1"/>
          <w:lang w:val="en-AU" w:eastAsia="en-GB"/>
        </w:rPr>
        <w:t>e.g.</w:t>
      </w:r>
      <w:proofErr w:type="gramEnd"/>
      <w:r w:rsidRPr="00BC36B4">
        <w:rPr>
          <w:rFonts w:ascii="Calibri" w:eastAsia="Times New Roman" w:hAnsi="Calibri" w:cs="Calibri"/>
          <w:color w:val="4472C4" w:themeColor="accent1"/>
          <w:lang w:val="en-AU" w:eastAsia="en-GB"/>
        </w:rPr>
        <w:t xml:space="preserve"> titrated IV morphine will help with BP control</w:t>
      </w:r>
    </w:p>
    <w:p w14:paraId="56AA3A58" w14:textId="505194C3" w:rsidR="00060A78" w:rsidRDefault="00060A78" w:rsidP="00060A78">
      <w:pPr>
        <w:rPr>
          <w:rFonts w:ascii="Calibri" w:eastAsia="Times New Roman" w:hAnsi="Calibri" w:cs="Calibri"/>
          <w:color w:val="000000"/>
          <w:lang w:val="en-AU" w:eastAsia="en-GB"/>
        </w:rPr>
      </w:pPr>
    </w:p>
    <w:p w14:paraId="64C4ED9B" w14:textId="009F551D" w:rsidR="00060A78" w:rsidRPr="00060A78" w:rsidRDefault="00060A78" w:rsidP="00060A78">
      <w:pPr>
        <w:rPr>
          <w:rFonts w:ascii="Calibri" w:eastAsia="Times New Roman" w:hAnsi="Calibri" w:cs="Calibri"/>
          <w:color w:val="C00000"/>
          <w:lang w:val="en-AU" w:eastAsia="en-GB"/>
        </w:rPr>
      </w:pPr>
      <w:r w:rsidRPr="00060A78">
        <w:rPr>
          <w:rFonts w:ascii="Calibri" w:eastAsia="Times New Roman" w:hAnsi="Calibri" w:cs="Calibri"/>
          <w:color w:val="C00000"/>
          <w:lang w:val="en-AU" w:eastAsia="en-GB"/>
        </w:rPr>
        <w:t xml:space="preserve">Notes: </w:t>
      </w:r>
    </w:p>
    <w:p w14:paraId="7B90EA89" w14:textId="30F9D248" w:rsidR="00060A78" w:rsidRDefault="00060A78" w:rsidP="00060A78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C00000"/>
          <w:lang w:val="en-AU" w:eastAsia="en-GB"/>
        </w:rPr>
      </w:pPr>
      <w:r w:rsidRPr="00060A78">
        <w:rPr>
          <w:rFonts w:ascii="Calibri" w:eastAsia="Times New Roman" w:hAnsi="Calibri" w:cs="Calibri"/>
          <w:color w:val="C00000"/>
          <w:lang w:val="en-AU" w:eastAsia="en-GB"/>
        </w:rPr>
        <w:t>Some candidates gave answers relating to BP management – need to read the question.</w:t>
      </w:r>
    </w:p>
    <w:p w14:paraId="7B04D3EB" w14:textId="2700E62B" w:rsidR="00E62932" w:rsidRPr="00060A78" w:rsidRDefault="00850CBF" w:rsidP="00060A78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C00000"/>
          <w:lang w:val="en-AU" w:eastAsia="en-GB"/>
        </w:rPr>
      </w:pPr>
      <w:r>
        <w:rPr>
          <w:rFonts w:ascii="Calibri" w:eastAsia="Times New Roman" w:hAnsi="Calibri" w:cs="Calibri"/>
          <w:color w:val="C00000"/>
          <w:lang w:val="en-AU" w:eastAsia="en-GB"/>
        </w:rPr>
        <w:lastRenderedPageBreak/>
        <w:t>Question asks for 2 issues, so again, expanding on 1 issue will not gain extra marks</w:t>
      </w:r>
    </w:p>
    <w:p w14:paraId="35CBB4FF" w14:textId="07966B7E" w:rsidR="008F500F" w:rsidRDefault="008E734B" w:rsidP="000E7FD1">
      <w:pPr>
        <w:pStyle w:val="ListParagraph"/>
        <w:rPr>
          <w:rFonts w:ascii="Calibri" w:eastAsia="Times New Roman" w:hAnsi="Calibri" w:cs="Calibri"/>
          <w:color w:val="000000"/>
          <w:lang w:val="en-AU" w:eastAsia="en-GB"/>
        </w:rPr>
      </w:pPr>
    </w:p>
    <w:p w14:paraId="30A66D0F" w14:textId="7BB29955" w:rsidR="00BE406B" w:rsidRDefault="00BE406B" w:rsidP="000E7FD1">
      <w:pPr>
        <w:pStyle w:val="ListParagraph"/>
        <w:rPr>
          <w:rFonts w:ascii="Calibri" w:eastAsia="Times New Roman" w:hAnsi="Calibri" w:cs="Calibri"/>
          <w:color w:val="000000"/>
          <w:lang w:val="en-AU" w:eastAsia="en-GB"/>
        </w:rPr>
      </w:pPr>
    </w:p>
    <w:p w14:paraId="0DB15DA0" w14:textId="68616D75" w:rsidR="00BE406B" w:rsidRDefault="00BE406B" w:rsidP="000E7FD1">
      <w:pPr>
        <w:pStyle w:val="ListParagraph"/>
        <w:rPr>
          <w:rFonts w:ascii="Calibri" w:eastAsia="Times New Roman" w:hAnsi="Calibri" w:cs="Calibri"/>
          <w:color w:val="000000"/>
          <w:lang w:val="en-AU" w:eastAsia="en-GB"/>
        </w:rPr>
      </w:pPr>
    </w:p>
    <w:p w14:paraId="7CB11364" w14:textId="3041E721" w:rsidR="00BE406B" w:rsidRDefault="00BE406B" w:rsidP="000E7FD1">
      <w:pPr>
        <w:pStyle w:val="ListParagraph"/>
        <w:rPr>
          <w:rFonts w:ascii="Calibri" w:eastAsia="Times New Roman" w:hAnsi="Calibri" w:cs="Calibri"/>
          <w:color w:val="000000"/>
          <w:lang w:val="en-AU" w:eastAsia="en-GB"/>
        </w:rPr>
      </w:pPr>
    </w:p>
    <w:p w14:paraId="6B4CA3F1" w14:textId="526AF557" w:rsidR="00BE406B" w:rsidRPr="000E7FD1" w:rsidRDefault="008E734B" w:rsidP="000E7FD1">
      <w:pPr>
        <w:pStyle w:val="ListParagraph"/>
        <w:rPr>
          <w:rFonts w:ascii="Calibri" w:eastAsia="Times New Roman" w:hAnsi="Calibri" w:cs="Calibri"/>
          <w:color w:val="000000"/>
          <w:lang w:val="en-AU" w:eastAsia="en-GB"/>
        </w:rPr>
      </w:pPr>
      <w:r>
        <w:rPr>
          <w:rFonts w:ascii="Calibri" w:eastAsia="Times New Roman" w:hAnsi="Calibri" w:cs="Calibri"/>
          <w:noProof/>
          <w:color w:val="000000"/>
          <w:lang w:val="en-AU" w:eastAsia="en-GB"/>
        </w:rPr>
        <w:drawing>
          <wp:inline distT="0" distB="0" distL="0" distR="0" wp14:anchorId="6C52E68A" wp14:editId="25EF28C7">
            <wp:extent cx="4537817" cy="3198789"/>
            <wp:effectExtent l="0" t="0" r="0" b="190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731" cy="32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06B" w:rsidRPr="000E7FD1" w:rsidSect="00C659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6C3"/>
    <w:multiLevelType w:val="hybridMultilevel"/>
    <w:tmpl w:val="1718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8F1"/>
    <w:multiLevelType w:val="multilevel"/>
    <w:tmpl w:val="3CE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2053"/>
    <w:multiLevelType w:val="hybridMultilevel"/>
    <w:tmpl w:val="F8B8717A"/>
    <w:lvl w:ilvl="0" w:tplc="62AAB2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ECA"/>
    <w:multiLevelType w:val="multilevel"/>
    <w:tmpl w:val="A15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619F"/>
    <w:multiLevelType w:val="multilevel"/>
    <w:tmpl w:val="74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7A3"/>
    <w:multiLevelType w:val="multilevel"/>
    <w:tmpl w:val="F9C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64BFE"/>
    <w:multiLevelType w:val="multilevel"/>
    <w:tmpl w:val="74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02115"/>
    <w:multiLevelType w:val="hybridMultilevel"/>
    <w:tmpl w:val="BE30ACBA"/>
    <w:lvl w:ilvl="0" w:tplc="1070018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2967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26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A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F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00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C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8E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09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F6EE9"/>
    <w:multiLevelType w:val="hybridMultilevel"/>
    <w:tmpl w:val="3C38B3A8"/>
    <w:lvl w:ilvl="0" w:tplc="C8A855E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A625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C9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29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A9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8B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0E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90B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B57C5"/>
    <w:multiLevelType w:val="hybridMultilevel"/>
    <w:tmpl w:val="F350D6DA"/>
    <w:lvl w:ilvl="0" w:tplc="27181E46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324F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67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6D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CB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28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2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8C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36B3F"/>
    <w:multiLevelType w:val="multilevel"/>
    <w:tmpl w:val="74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2407B"/>
    <w:multiLevelType w:val="hybridMultilevel"/>
    <w:tmpl w:val="C5BE8654"/>
    <w:lvl w:ilvl="0" w:tplc="BE067306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5C62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25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69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6E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CB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C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87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64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F592E"/>
    <w:multiLevelType w:val="multilevel"/>
    <w:tmpl w:val="0222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84074"/>
    <w:multiLevelType w:val="hybridMultilevel"/>
    <w:tmpl w:val="179C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6505"/>
    <w:multiLevelType w:val="hybridMultilevel"/>
    <w:tmpl w:val="32B82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417C0"/>
    <w:multiLevelType w:val="multilevel"/>
    <w:tmpl w:val="74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F7865"/>
    <w:multiLevelType w:val="hybridMultilevel"/>
    <w:tmpl w:val="2AE8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566"/>
    <w:multiLevelType w:val="hybridMultilevel"/>
    <w:tmpl w:val="A80C3FB8"/>
    <w:lvl w:ilvl="0" w:tplc="F780B38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668B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60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B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4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CA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66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6B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2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8676D"/>
    <w:multiLevelType w:val="multilevel"/>
    <w:tmpl w:val="2D92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485C34"/>
    <w:multiLevelType w:val="multilevel"/>
    <w:tmpl w:val="ED62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C45A6"/>
    <w:multiLevelType w:val="multilevel"/>
    <w:tmpl w:val="740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8746BE"/>
    <w:multiLevelType w:val="multilevel"/>
    <w:tmpl w:val="72C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858D6"/>
    <w:multiLevelType w:val="hybridMultilevel"/>
    <w:tmpl w:val="215E9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86B"/>
    <w:multiLevelType w:val="multilevel"/>
    <w:tmpl w:val="24D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F5DF0"/>
    <w:multiLevelType w:val="hybridMultilevel"/>
    <w:tmpl w:val="352C6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63A9D"/>
    <w:multiLevelType w:val="hybridMultilevel"/>
    <w:tmpl w:val="8C9EF3BA"/>
    <w:lvl w:ilvl="0" w:tplc="B6685864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8123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2D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BA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04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6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2D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A4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C6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A027C"/>
    <w:multiLevelType w:val="hybridMultilevel"/>
    <w:tmpl w:val="5D4C8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2255E"/>
    <w:multiLevelType w:val="multilevel"/>
    <w:tmpl w:val="9A3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lowerRoman"/>
        <w:lvlText w:val="%1."/>
        <w:lvlJc w:val="right"/>
      </w:lvl>
    </w:lvlOverride>
  </w:num>
  <w:num w:numId="2">
    <w:abstractNumId w:val="12"/>
  </w:num>
  <w:num w:numId="3">
    <w:abstractNumId w:val="8"/>
  </w:num>
  <w:num w:numId="4">
    <w:abstractNumId w:val="19"/>
  </w:num>
  <w:num w:numId="5">
    <w:abstractNumId w:val="25"/>
  </w:num>
  <w:num w:numId="6">
    <w:abstractNumId w:val="1"/>
  </w:num>
  <w:num w:numId="7">
    <w:abstractNumId w:val="9"/>
  </w:num>
  <w:num w:numId="8">
    <w:abstractNumId w:val="5"/>
  </w:num>
  <w:num w:numId="9">
    <w:abstractNumId w:val="22"/>
  </w:num>
  <w:num w:numId="10">
    <w:abstractNumId w:val="21"/>
    <w:lvlOverride w:ilvl="0">
      <w:lvl w:ilvl="0">
        <w:numFmt w:val="lowerRoman"/>
        <w:lvlText w:val="%1."/>
        <w:lvlJc w:val="right"/>
      </w:lvl>
    </w:lvlOverride>
  </w:num>
  <w:num w:numId="11">
    <w:abstractNumId w:val="23"/>
  </w:num>
  <w:num w:numId="12">
    <w:abstractNumId w:val="17"/>
  </w:num>
  <w:num w:numId="13">
    <w:abstractNumId w:val="3"/>
  </w:num>
  <w:num w:numId="14">
    <w:abstractNumId w:val="11"/>
  </w:num>
  <w:num w:numId="15">
    <w:abstractNumId w:val="27"/>
  </w:num>
  <w:num w:numId="16">
    <w:abstractNumId w:val="7"/>
  </w:num>
  <w:num w:numId="17">
    <w:abstractNumId w:val="20"/>
  </w:num>
  <w:num w:numId="18">
    <w:abstractNumId w:val="20"/>
  </w:num>
  <w:num w:numId="19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3"/>
  </w:num>
  <w:num w:numId="21">
    <w:abstractNumId w:val="10"/>
  </w:num>
  <w:num w:numId="22">
    <w:abstractNumId w:val="14"/>
  </w:num>
  <w:num w:numId="23">
    <w:abstractNumId w:val="15"/>
  </w:num>
  <w:num w:numId="24">
    <w:abstractNumId w:val="26"/>
  </w:num>
  <w:num w:numId="25">
    <w:abstractNumId w:val="4"/>
  </w:num>
  <w:num w:numId="26">
    <w:abstractNumId w:val="2"/>
  </w:num>
  <w:num w:numId="27">
    <w:abstractNumId w:val="6"/>
  </w:num>
  <w:num w:numId="28">
    <w:abstractNumId w:val="24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24"/>
    <w:rsid w:val="00027BBA"/>
    <w:rsid w:val="00060A78"/>
    <w:rsid w:val="000716D5"/>
    <w:rsid w:val="00071AA4"/>
    <w:rsid w:val="00073193"/>
    <w:rsid w:val="00081263"/>
    <w:rsid w:val="00095959"/>
    <w:rsid w:val="000B3904"/>
    <w:rsid w:val="000E03D3"/>
    <w:rsid w:val="000E7FD1"/>
    <w:rsid w:val="000F02E3"/>
    <w:rsid w:val="00164F1A"/>
    <w:rsid w:val="00172A67"/>
    <w:rsid w:val="00185036"/>
    <w:rsid w:val="001D6A8C"/>
    <w:rsid w:val="00202C6E"/>
    <w:rsid w:val="00210D3A"/>
    <w:rsid w:val="0023568C"/>
    <w:rsid w:val="002A7AA5"/>
    <w:rsid w:val="002B101B"/>
    <w:rsid w:val="002B1480"/>
    <w:rsid w:val="00322AA4"/>
    <w:rsid w:val="00325B62"/>
    <w:rsid w:val="00327BDD"/>
    <w:rsid w:val="003710FF"/>
    <w:rsid w:val="00397734"/>
    <w:rsid w:val="003A5856"/>
    <w:rsid w:val="003D4059"/>
    <w:rsid w:val="003D71E3"/>
    <w:rsid w:val="003D7E0F"/>
    <w:rsid w:val="003F0CFB"/>
    <w:rsid w:val="003F27C9"/>
    <w:rsid w:val="004051F1"/>
    <w:rsid w:val="0040657E"/>
    <w:rsid w:val="0041671B"/>
    <w:rsid w:val="0041746A"/>
    <w:rsid w:val="00436B3A"/>
    <w:rsid w:val="00451476"/>
    <w:rsid w:val="00467149"/>
    <w:rsid w:val="004713A8"/>
    <w:rsid w:val="00494924"/>
    <w:rsid w:val="004F5FB5"/>
    <w:rsid w:val="00502553"/>
    <w:rsid w:val="00516D03"/>
    <w:rsid w:val="00534FE7"/>
    <w:rsid w:val="005473E7"/>
    <w:rsid w:val="005F466A"/>
    <w:rsid w:val="006116B4"/>
    <w:rsid w:val="00625D3D"/>
    <w:rsid w:val="00632EE4"/>
    <w:rsid w:val="006564CF"/>
    <w:rsid w:val="006662D0"/>
    <w:rsid w:val="00670B4C"/>
    <w:rsid w:val="006713B3"/>
    <w:rsid w:val="006918AD"/>
    <w:rsid w:val="006B78F5"/>
    <w:rsid w:val="006C47E9"/>
    <w:rsid w:val="006C5201"/>
    <w:rsid w:val="006F0C3E"/>
    <w:rsid w:val="00722D07"/>
    <w:rsid w:val="007321B2"/>
    <w:rsid w:val="00773E76"/>
    <w:rsid w:val="00796E65"/>
    <w:rsid w:val="007B4FCF"/>
    <w:rsid w:val="007C0BF2"/>
    <w:rsid w:val="007C2E5C"/>
    <w:rsid w:val="007D47A3"/>
    <w:rsid w:val="00850CBF"/>
    <w:rsid w:val="0086393B"/>
    <w:rsid w:val="00875E48"/>
    <w:rsid w:val="008822D0"/>
    <w:rsid w:val="008E69DB"/>
    <w:rsid w:val="008E734B"/>
    <w:rsid w:val="009020C3"/>
    <w:rsid w:val="009025FF"/>
    <w:rsid w:val="009425F9"/>
    <w:rsid w:val="00955789"/>
    <w:rsid w:val="009B5A49"/>
    <w:rsid w:val="009F23AC"/>
    <w:rsid w:val="00A16268"/>
    <w:rsid w:val="00A43284"/>
    <w:rsid w:val="00A65C06"/>
    <w:rsid w:val="00A86565"/>
    <w:rsid w:val="00AE2A75"/>
    <w:rsid w:val="00B37525"/>
    <w:rsid w:val="00B92CBB"/>
    <w:rsid w:val="00B9664E"/>
    <w:rsid w:val="00BB6612"/>
    <w:rsid w:val="00BC36B4"/>
    <w:rsid w:val="00BD0586"/>
    <w:rsid w:val="00BD5147"/>
    <w:rsid w:val="00BD6FA3"/>
    <w:rsid w:val="00BE406B"/>
    <w:rsid w:val="00C32236"/>
    <w:rsid w:val="00C61F8E"/>
    <w:rsid w:val="00C659CB"/>
    <w:rsid w:val="00C70CE6"/>
    <w:rsid w:val="00C80F55"/>
    <w:rsid w:val="00CB376A"/>
    <w:rsid w:val="00CE0982"/>
    <w:rsid w:val="00D12100"/>
    <w:rsid w:val="00D2103B"/>
    <w:rsid w:val="00D35946"/>
    <w:rsid w:val="00D52FBA"/>
    <w:rsid w:val="00D55CDB"/>
    <w:rsid w:val="00D56EE3"/>
    <w:rsid w:val="00D7184A"/>
    <w:rsid w:val="00D86B88"/>
    <w:rsid w:val="00D90E3C"/>
    <w:rsid w:val="00D91CD5"/>
    <w:rsid w:val="00DB011D"/>
    <w:rsid w:val="00DB4D0D"/>
    <w:rsid w:val="00DC48F3"/>
    <w:rsid w:val="00DD0D47"/>
    <w:rsid w:val="00DD5277"/>
    <w:rsid w:val="00DF1FC4"/>
    <w:rsid w:val="00DF565B"/>
    <w:rsid w:val="00E03AC7"/>
    <w:rsid w:val="00E04BD7"/>
    <w:rsid w:val="00E55091"/>
    <w:rsid w:val="00E62932"/>
    <w:rsid w:val="00E97626"/>
    <w:rsid w:val="00EB5C02"/>
    <w:rsid w:val="00EC6910"/>
    <w:rsid w:val="00F022D1"/>
    <w:rsid w:val="00F072DF"/>
    <w:rsid w:val="00F21CF4"/>
    <w:rsid w:val="00F55575"/>
    <w:rsid w:val="00FA663A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A634B"/>
  <w14:defaultImageDpi w14:val="32767"/>
  <w15:chartTrackingRefBased/>
  <w15:docId w15:val="{B491C02C-DD2C-3641-ADD2-A1249C0E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9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494924"/>
    <w:pPr>
      <w:ind w:left="720"/>
      <w:contextualSpacing/>
    </w:pPr>
  </w:style>
  <w:style w:type="table" w:styleId="TableGrid">
    <w:name w:val="Table Grid"/>
    <w:basedOn w:val="TableNormal"/>
    <w:uiPriority w:val="39"/>
    <w:rsid w:val="00D8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3</cp:revision>
  <cp:lastPrinted>2022-03-15T07:24:00Z</cp:lastPrinted>
  <dcterms:created xsi:type="dcterms:W3CDTF">2022-03-15T07:25:00Z</dcterms:created>
  <dcterms:modified xsi:type="dcterms:W3CDTF">2022-03-15T07:38:00Z</dcterms:modified>
</cp:coreProperties>
</file>