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E220" w14:textId="0E76EDA6" w:rsidR="000E26A7" w:rsidRPr="003A53A4" w:rsidRDefault="00A852D9" w:rsidP="00B82A94">
      <w:pPr>
        <w:pStyle w:val="Heading1"/>
        <w:spacing w:before="79"/>
        <w:ind w:left="100"/>
        <w:jc w:val="both"/>
        <w:rPr>
          <w:rFonts w:asciiTheme="minorHAnsi" w:hAnsiTheme="minorHAnsi" w:cs="Arial"/>
          <w:b w:val="0"/>
          <w:bCs w:val="0"/>
          <w:szCs w:val="20"/>
          <w:lang w:val="en-AU"/>
        </w:rPr>
      </w:pPr>
      <w:r w:rsidRPr="003A53A4">
        <w:rPr>
          <w:rFonts w:asciiTheme="minorHAnsi" w:hAnsiTheme="minorHAnsi" w:cs="Arial"/>
          <w:szCs w:val="20"/>
          <w:lang w:val="en-AU"/>
        </w:rPr>
        <w:t>Question</w:t>
      </w:r>
      <w:r w:rsidRPr="003A53A4">
        <w:rPr>
          <w:rFonts w:asciiTheme="minorHAnsi" w:hAnsiTheme="minorHAnsi" w:cs="Arial"/>
          <w:spacing w:val="-9"/>
          <w:szCs w:val="20"/>
          <w:lang w:val="en-AU"/>
        </w:rPr>
        <w:t xml:space="preserve"> </w:t>
      </w:r>
      <w:r w:rsidR="00714578">
        <w:rPr>
          <w:rFonts w:asciiTheme="minorHAnsi" w:hAnsiTheme="minorHAnsi" w:cs="Arial"/>
          <w:spacing w:val="-9"/>
          <w:szCs w:val="20"/>
          <w:lang w:val="en-AU"/>
        </w:rPr>
        <w:t>3</w:t>
      </w:r>
      <w:r w:rsidRPr="003A53A4">
        <w:rPr>
          <w:rFonts w:asciiTheme="minorHAnsi" w:hAnsiTheme="minorHAnsi" w:cs="Arial"/>
          <w:spacing w:val="-7"/>
          <w:szCs w:val="20"/>
          <w:lang w:val="en-AU"/>
        </w:rPr>
        <w:t xml:space="preserve"> </w:t>
      </w:r>
      <w:r w:rsidR="00526383" w:rsidRPr="003A53A4">
        <w:rPr>
          <w:rFonts w:asciiTheme="minorHAnsi" w:hAnsiTheme="minorHAnsi" w:cs="Arial"/>
          <w:szCs w:val="20"/>
          <w:lang w:val="en-AU"/>
        </w:rPr>
        <w:t>(</w:t>
      </w:r>
      <w:r w:rsidR="000A6473">
        <w:rPr>
          <w:rFonts w:asciiTheme="minorHAnsi" w:hAnsiTheme="minorHAnsi" w:cs="Arial"/>
          <w:szCs w:val="20"/>
          <w:lang w:val="en-AU"/>
        </w:rPr>
        <w:t>1</w:t>
      </w:r>
      <w:r w:rsidR="008B6C8D">
        <w:rPr>
          <w:rFonts w:asciiTheme="minorHAnsi" w:hAnsiTheme="minorHAnsi" w:cs="Arial"/>
          <w:szCs w:val="20"/>
          <w:lang w:val="en-AU"/>
        </w:rPr>
        <w:t>4</w:t>
      </w:r>
      <w:r w:rsidR="00A5486A" w:rsidRPr="003A53A4">
        <w:rPr>
          <w:rFonts w:asciiTheme="minorHAnsi" w:hAnsiTheme="minorHAnsi" w:cs="Arial"/>
          <w:spacing w:val="-7"/>
          <w:szCs w:val="20"/>
          <w:lang w:val="en-AU"/>
        </w:rPr>
        <w:t xml:space="preserve"> </w:t>
      </w:r>
      <w:r w:rsidR="006C2B1F" w:rsidRPr="003A53A4">
        <w:rPr>
          <w:rFonts w:asciiTheme="minorHAnsi" w:hAnsiTheme="minorHAnsi" w:cs="Arial"/>
          <w:spacing w:val="-1"/>
          <w:szCs w:val="20"/>
          <w:lang w:val="en-AU"/>
        </w:rPr>
        <w:t>marks)</w:t>
      </w:r>
      <w:r w:rsidR="008C64CC" w:rsidRPr="003A53A4">
        <w:rPr>
          <w:rFonts w:asciiTheme="minorHAnsi" w:hAnsiTheme="minorHAnsi" w:cs="Arial"/>
          <w:spacing w:val="-1"/>
          <w:szCs w:val="20"/>
          <w:lang w:val="en-AU"/>
        </w:rPr>
        <w:t>.</w:t>
      </w:r>
    </w:p>
    <w:p w14:paraId="0A06C910" w14:textId="26F3AF60" w:rsidR="00C40672" w:rsidRPr="003A53A4" w:rsidRDefault="00C40672" w:rsidP="00145411">
      <w:pPr>
        <w:pStyle w:val="BodyText"/>
        <w:spacing w:before="242" w:after="360"/>
        <w:ind w:left="100" w:right="116" w:firstLine="42"/>
        <w:rPr>
          <w:rFonts w:cs="Calibri"/>
          <w:b/>
          <w:sz w:val="28"/>
          <w:lang w:val="en-AU"/>
        </w:rPr>
      </w:pPr>
      <w:r w:rsidRPr="003A53A4">
        <w:rPr>
          <w:rFonts w:cs="Calibri"/>
          <w:lang w:val="en-AU"/>
        </w:rPr>
        <w:t xml:space="preserve">A </w:t>
      </w:r>
      <w:proofErr w:type="gramStart"/>
      <w:r w:rsidR="000A6473">
        <w:rPr>
          <w:rFonts w:cs="Calibri"/>
          <w:lang w:val="en-AU"/>
        </w:rPr>
        <w:t>30</w:t>
      </w:r>
      <w:r w:rsidRPr="003A53A4">
        <w:rPr>
          <w:rFonts w:cs="Calibri"/>
          <w:lang w:val="en-AU"/>
        </w:rPr>
        <w:t xml:space="preserve"> year old</w:t>
      </w:r>
      <w:proofErr w:type="gramEnd"/>
      <w:r w:rsidRPr="003A53A4">
        <w:rPr>
          <w:rFonts w:cs="Calibri"/>
          <w:lang w:val="en-AU"/>
        </w:rPr>
        <w:t xml:space="preserve"> man presents to your ED </w:t>
      </w:r>
      <w:r w:rsidR="00CD72A9">
        <w:rPr>
          <w:rFonts w:cs="Calibri"/>
          <w:lang w:val="en-AU"/>
        </w:rPr>
        <w:t xml:space="preserve">with </w:t>
      </w:r>
      <w:r w:rsidR="005B3403">
        <w:rPr>
          <w:rFonts w:cs="Calibri"/>
          <w:lang w:val="en-AU"/>
        </w:rPr>
        <w:t xml:space="preserve">an altered mental state and </w:t>
      </w:r>
      <w:r w:rsidR="00145411">
        <w:rPr>
          <w:rFonts w:cs="Calibri"/>
          <w:lang w:val="en-AU"/>
        </w:rPr>
        <w:t>severe leg pain</w:t>
      </w:r>
      <w:r w:rsidR="005B3403">
        <w:rPr>
          <w:rFonts w:cs="Calibri"/>
          <w:lang w:val="en-AU"/>
        </w:rPr>
        <w:t xml:space="preserve"> and swelling</w:t>
      </w:r>
      <w:r w:rsidR="00145411">
        <w:rPr>
          <w:rFonts w:cs="Calibri"/>
          <w:lang w:val="en-AU"/>
        </w:rPr>
        <w:t>. You suspect rhabdomyolysis.</w:t>
      </w:r>
      <w:r w:rsidRPr="003A53A4">
        <w:rPr>
          <w:rFonts w:cs="Calibri"/>
          <w:b/>
          <w:sz w:val="28"/>
          <w:lang w:val="en-AU"/>
        </w:rPr>
        <w:t xml:space="preserve"> </w:t>
      </w:r>
    </w:p>
    <w:p w14:paraId="58E9CAB1" w14:textId="4F516295" w:rsidR="0097310E" w:rsidRPr="00833995" w:rsidRDefault="00833995" w:rsidP="00833995">
      <w:pPr>
        <w:pStyle w:val="BodyText"/>
        <w:numPr>
          <w:ilvl w:val="0"/>
          <w:numId w:val="18"/>
        </w:numPr>
        <w:spacing w:before="242" w:after="360"/>
        <w:ind w:right="116"/>
        <w:rPr>
          <w:rFonts w:cs="Calibri"/>
          <w:lang w:val="en-AU"/>
        </w:rPr>
      </w:pPr>
      <w:r>
        <w:rPr>
          <w:rFonts w:cs="Calibri"/>
          <w:lang w:val="en-AU"/>
        </w:rPr>
        <w:t>Give four (4) categories of cause of rhabdomyolysis, with an example from each category (8 marks)</w:t>
      </w:r>
      <w:r w:rsidRPr="003A53A4">
        <w:rPr>
          <w:rFonts w:cs="Calibri"/>
          <w:lang w:val="en-AU"/>
        </w:rPr>
        <w:t xml:space="preserve">: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564"/>
        <w:gridCol w:w="4576"/>
      </w:tblGrid>
      <w:tr w:rsidR="003F4470" w14:paraId="2B6654D5" w14:textId="77777777" w:rsidTr="00734746">
        <w:trPr>
          <w:trHeight w:val="556"/>
        </w:trPr>
        <w:tc>
          <w:tcPr>
            <w:tcW w:w="4564" w:type="dxa"/>
          </w:tcPr>
          <w:p w14:paraId="1A37F591" w14:textId="77777777" w:rsidR="003F4470" w:rsidRPr="00145411" w:rsidRDefault="003F4470" w:rsidP="005E79A5">
            <w:pPr>
              <w:pStyle w:val="BodyText"/>
              <w:spacing w:before="120"/>
              <w:ind w:left="0" w:right="113" w:firstLine="0"/>
              <w:jc w:val="center"/>
              <w:rPr>
                <w:rFonts w:cs="Calibri"/>
                <w:b/>
              </w:rPr>
            </w:pPr>
            <w:r w:rsidRPr="00145411">
              <w:rPr>
                <w:rFonts w:cs="Calibri"/>
                <w:b/>
              </w:rPr>
              <w:t>Category of cause</w:t>
            </w:r>
          </w:p>
          <w:p w14:paraId="734B62DF" w14:textId="6F13CA99" w:rsidR="00734746" w:rsidRDefault="00734746" w:rsidP="00145411">
            <w:pPr>
              <w:pStyle w:val="BodyText"/>
              <w:spacing w:after="120"/>
              <w:ind w:left="0" w:right="113" w:firstLine="0"/>
              <w:jc w:val="center"/>
              <w:rPr>
                <w:rFonts w:cs="Calibri"/>
              </w:rPr>
            </w:pPr>
            <w:r w:rsidRPr="00145411">
              <w:rPr>
                <w:rFonts w:cs="Calibri"/>
                <w:b/>
              </w:rPr>
              <w:t>(4</w:t>
            </w:r>
            <w:r w:rsidR="00145411">
              <w:rPr>
                <w:rFonts w:cs="Calibri"/>
                <w:b/>
              </w:rPr>
              <w:t xml:space="preserve"> </w:t>
            </w:r>
            <w:r w:rsidRPr="00145411">
              <w:rPr>
                <w:rFonts w:cs="Calibri"/>
                <w:b/>
              </w:rPr>
              <w:t>marks)</w:t>
            </w:r>
          </w:p>
        </w:tc>
        <w:tc>
          <w:tcPr>
            <w:tcW w:w="4576" w:type="dxa"/>
          </w:tcPr>
          <w:p w14:paraId="5B1D0FE3" w14:textId="77777777" w:rsidR="003F4470" w:rsidRPr="00145411" w:rsidRDefault="003F4470" w:rsidP="005E79A5">
            <w:pPr>
              <w:pStyle w:val="BodyText"/>
              <w:spacing w:before="120"/>
              <w:ind w:left="0" w:right="113" w:firstLine="0"/>
              <w:jc w:val="center"/>
              <w:rPr>
                <w:rFonts w:cs="Calibri"/>
                <w:b/>
              </w:rPr>
            </w:pPr>
            <w:r w:rsidRPr="00145411">
              <w:rPr>
                <w:rFonts w:cs="Calibri"/>
                <w:b/>
              </w:rPr>
              <w:t>Example</w:t>
            </w:r>
          </w:p>
          <w:p w14:paraId="2E1D0C1C" w14:textId="0F1C3D87" w:rsidR="00734746" w:rsidRDefault="00734746" w:rsidP="00145411">
            <w:pPr>
              <w:pStyle w:val="BodyText"/>
              <w:spacing w:after="120"/>
              <w:ind w:left="0" w:right="113" w:firstLine="0"/>
              <w:jc w:val="center"/>
              <w:rPr>
                <w:rFonts w:cs="Calibri"/>
              </w:rPr>
            </w:pPr>
            <w:r w:rsidRPr="00145411">
              <w:rPr>
                <w:rFonts w:cs="Calibri"/>
                <w:b/>
              </w:rPr>
              <w:t>(4 marks)</w:t>
            </w:r>
          </w:p>
        </w:tc>
      </w:tr>
      <w:tr w:rsidR="003F4470" w14:paraId="429867C0" w14:textId="77777777" w:rsidTr="00734746">
        <w:tc>
          <w:tcPr>
            <w:tcW w:w="4564" w:type="dxa"/>
          </w:tcPr>
          <w:p w14:paraId="0FD12DDF" w14:textId="5E8EC3AE" w:rsidR="003F4470" w:rsidRDefault="003F4470" w:rsidP="00AF2958">
            <w:pPr>
              <w:spacing w:before="120" w:after="120"/>
              <w:ind w:left="212"/>
              <w:rPr>
                <w:rFonts w:cs="Calibri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Prolonged immobilisation</w:t>
            </w:r>
          </w:p>
        </w:tc>
        <w:tc>
          <w:tcPr>
            <w:tcW w:w="4576" w:type="dxa"/>
          </w:tcPr>
          <w:p w14:paraId="66D98A38" w14:textId="0EC626AA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Any appropriate e.g. drug OD, stroke, etc</w:t>
            </w:r>
          </w:p>
        </w:tc>
      </w:tr>
      <w:tr w:rsidR="003F4470" w14:paraId="76247925" w14:textId="77777777" w:rsidTr="00734746">
        <w:tc>
          <w:tcPr>
            <w:tcW w:w="4564" w:type="dxa"/>
          </w:tcPr>
          <w:p w14:paraId="6BD10FAF" w14:textId="63B6E422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Excessive muscle activity</w:t>
            </w:r>
          </w:p>
        </w:tc>
        <w:tc>
          <w:tcPr>
            <w:tcW w:w="4576" w:type="dxa"/>
          </w:tcPr>
          <w:p w14:paraId="4E538BBC" w14:textId="36569A0C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Any appropriate e.g. marathon, exercise in non-prepared </w:t>
            </w:r>
            <w:proofErr w:type="spellStart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pt</w:t>
            </w:r>
            <w:proofErr w:type="spellEnd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prolonged seizure</w:t>
            </w:r>
            <w:r w:rsidR="005B3403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neuroleptic malignant syndrome (NMS)</w:t>
            </w:r>
          </w:p>
        </w:tc>
      </w:tr>
      <w:tr w:rsidR="003F4470" w14:paraId="7D13CCA7" w14:textId="77777777" w:rsidTr="00734746">
        <w:tc>
          <w:tcPr>
            <w:tcW w:w="4564" w:type="dxa"/>
          </w:tcPr>
          <w:p w14:paraId="70487614" w14:textId="6A198D00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Muscle ischaemia</w:t>
            </w:r>
          </w:p>
        </w:tc>
        <w:tc>
          <w:tcPr>
            <w:tcW w:w="4576" w:type="dxa"/>
          </w:tcPr>
          <w:p w14:paraId="26E6BE00" w14:textId="2B450F49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Crush, trauma, </w:t>
            </w:r>
            <w:r w:rsidR="00F66689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vascular injury, post revascularisation, </w:t>
            </w: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other appropriate</w:t>
            </w:r>
          </w:p>
        </w:tc>
      </w:tr>
      <w:tr w:rsidR="003F4470" w14:paraId="145B1EB6" w14:textId="77777777" w:rsidTr="00734746">
        <w:tc>
          <w:tcPr>
            <w:tcW w:w="4564" w:type="dxa"/>
          </w:tcPr>
          <w:p w14:paraId="7B9F2DE2" w14:textId="2711DCFF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Temperature extremes</w:t>
            </w:r>
          </w:p>
        </w:tc>
        <w:tc>
          <w:tcPr>
            <w:tcW w:w="4576" w:type="dxa"/>
          </w:tcPr>
          <w:p w14:paraId="24B023D3" w14:textId="1ECE2798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Heat stroke, hypothermia</w:t>
            </w:r>
            <w:r w:rsidR="00F66689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, NMS, frostbite, </w:t>
            </w:r>
          </w:p>
        </w:tc>
      </w:tr>
      <w:tr w:rsidR="003F4470" w14:paraId="0F3927A5" w14:textId="77777777" w:rsidTr="00734746">
        <w:tc>
          <w:tcPr>
            <w:tcW w:w="4564" w:type="dxa"/>
          </w:tcPr>
          <w:p w14:paraId="6CB069A9" w14:textId="2241B9AB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Electrical injury</w:t>
            </w:r>
          </w:p>
        </w:tc>
        <w:tc>
          <w:tcPr>
            <w:tcW w:w="4576" w:type="dxa"/>
          </w:tcPr>
          <w:p w14:paraId="46D25CA6" w14:textId="530CC43C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DC cardioversion, live wire injury</w:t>
            </w:r>
          </w:p>
        </w:tc>
      </w:tr>
      <w:tr w:rsidR="003F4470" w14:paraId="41C678F4" w14:textId="77777777" w:rsidTr="00734746">
        <w:tc>
          <w:tcPr>
            <w:tcW w:w="4564" w:type="dxa"/>
          </w:tcPr>
          <w:p w14:paraId="34AE06CD" w14:textId="53208B11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Electrolyte abnormality</w:t>
            </w:r>
          </w:p>
        </w:tc>
        <w:tc>
          <w:tcPr>
            <w:tcW w:w="4576" w:type="dxa"/>
          </w:tcPr>
          <w:p w14:paraId="1347BA65" w14:textId="6AEA5CC0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Hypokalaemia, </w:t>
            </w:r>
            <w:proofErr w:type="spellStart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hypophosphataemia</w:t>
            </w:r>
            <w:proofErr w:type="spellEnd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hyponatraemia, hypernatraemia</w:t>
            </w:r>
          </w:p>
        </w:tc>
      </w:tr>
      <w:tr w:rsidR="003F4470" w14:paraId="23A79C9C" w14:textId="77777777" w:rsidTr="00734746">
        <w:tc>
          <w:tcPr>
            <w:tcW w:w="4564" w:type="dxa"/>
          </w:tcPr>
          <w:p w14:paraId="73328E89" w14:textId="26B804D1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Illicit drugs (in addition to immobility)</w:t>
            </w:r>
          </w:p>
        </w:tc>
        <w:tc>
          <w:tcPr>
            <w:tcW w:w="4576" w:type="dxa"/>
          </w:tcPr>
          <w:p w14:paraId="75930159" w14:textId="59A9EFB4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Opioid, antipsychotics, benzos, amphetamine, </w:t>
            </w:r>
            <w:r w:rsidR="00061818"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ecstasy</w:t>
            </w: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LSD, synthetic cannabinoids</w:t>
            </w:r>
            <w:r w:rsidR="005B3403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NMS</w:t>
            </w:r>
          </w:p>
        </w:tc>
      </w:tr>
      <w:tr w:rsidR="003F4470" w14:paraId="7AACCACF" w14:textId="77777777" w:rsidTr="00734746">
        <w:tc>
          <w:tcPr>
            <w:tcW w:w="4564" w:type="dxa"/>
          </w:tcPr>
          <w:p w14:paraId="12BC47F4" w14:textId="26BEFA62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Medications</w:t>
            </w:r>
          </w:p>
        </w:tc>
        <w:tc>
          <w:tcPr>
            <w:tcW w:w="4576" w:type="dxa"/>
          </w:tcPr>
          <w:p w14:paraId="5C210AEB" w14:textId="5846454B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Statins, fibrates, antipsychotics</w:t>
            </w:r>
            <w:r w:rsidR="005B3403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NMS</w:t>
            </w:r>
          </w:p>
        </w:tc>
      </w:tr>
      <w:tr w:rsidR="003F4470" w14:paraId="75F832F4" w14:textId="77777777" w:rsidTr="00734746">
        <w:tc>
          <w:tcPr>
            <w:tcW w:w="4564" w:type="dxa"/>
          </w:tcPr>
          <w:p w14:paraId="7DFC3140" w14:textId="70C025FB" w:rsidR="003F4470" w:rsidRPr="00061818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Infection</w:t>
            </w:r>
          </w:p>
        </w:tc>
        <w:tc>
          <w:tcPr>
            <w:tcW w:w="4576" w:type="dxa"/>
          </w:tcPr>
          <w:p w14:paraId="4EFA5E15" w14:textId="28B3227D" w:rsidR="003F4470" w:rsidRPr="00A70D6C" w:rsidRDefault="003F4470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Legionella</w:t>
            </w:r>
            <w:r w:rsidR="00681413"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 but others </w:t>
            </w:r>
            <w:r w:rsidR="007024A2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(viral, parasite, bacterial) </w:t>
            </w:r>
            <w:r w:rsidR="00681413"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by hypoxia, myocyte invasion, altered cell metabolism</w:t>
            </w:r>
          </w:p>
        </w:tc>
      </w:tr>
      <w:tr w:rsidR="00681413" w14:paraId="567E614B" w14:textId="77777777" w:rsidTr="00734746">
        <w:tc>
          <w:tcPr>
            <w:tcW w:w="4564" w:type="dxa"/>
          </w:tcPr>
          <w:p w14:paraId="0458864F" w14:textId="2AD84F0E" w:rsidR="00681413" w:rsidRPr="00061818" w:rsidRDefault="00681413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Inborn errors of metabolism</w:t>
            </w:r>
          </w:p>
        </w:tc>
        <w:tc>
          <w:tcPr>
            <w:tcW w:w="4576" w:type="dxa"/>
          </w:tcPr>
          <w:p w14:paraId="53253C12" w14:textId="3D201136" w:rsidR="00681413" w:rsidRPr="00A70D6C" w:rsidRDefault="00681413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Enzyme deficiencies </w:t>
            </w:r>
            <w:r w:rsidR="00CA62F7"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in carbohydrate, lipid metabolism. Myopathies</w:t>
            </w:r>
          </w:p>
        </w:tc>
      </w:tr>
      <w:tr w:rsidR="00CA62F7" w14:paraId="58BF7710" w14:textId="77777777" w:rsidTr="00734746">
        <w:tc>
          <w:tcPr>
            <w:tcW w:w="4564" w:type="dxa"/>
          </w:tcPr>
          <w:p w14:paraId="2B92D0D3" w14:textId="4386D33C" w:rsidR="00CA62F7" w:rsidRPr="00061818" w:rsidRDefault="00CA62F7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Other medical</w:t>
            </w:r>
            <w:r w:rsidR="0071457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 (need to give appropriate category to score e.g. autoimmune/thyroid disease)</w:t>
            </w:r>
          </w:p>
        </w:tc>
        <w:tc>
          <w:tcPr>
            <w:tcW w:w="4576" w:type="dxa"/>
          </w:tcPr>
          <w:p w14:paraId="3A61E5F3" w14:textId="2D4CD889" w:rsidR="00CA62F7" w:rsidRPr="00A70D6C" w:rsidRDefault="00CA62F7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CT</w:t>
            </w:r>
            <w:r w:rsidR="00F66689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/autoimmune</w:t>
            </w: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 disease </w:t>
            </w:r>
            <w:proofErr w:type="spellStart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inc</w:t>
            </w:r>
            <w:proofErr w:type="spellEnd"/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 xml:space="preserve"> SLE, hypothyroid</w:t>
            </w:r>
            <w:r w:rsidR="00F66689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, thyroid storm</w:t>
            </w:r>
          </w:p>
        </w:tc>
      </w:tr>
      <w:tr w:rsidR="00CA62F7" w14:paraId="6F791F8A" w14:textId="77777777" w:rsidTr="00734746">
        <w:tc>
          <w:tcPr>
            <w:tcW w:w="4564" w:type="dxa"/>
          </w:tcPr>
          <w:p w14:paraId="0A959779" w14:textId="004606E5" w:rsidR="00CA62F7" w:rsidRPr="00061818" w:rsidRDefault="00CA62F7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061818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Toxins</w:t>
            </w:r>
          </w:p>
        </w:tc>
        <w:tc>
          <w:tcPr>
            <w:tcW w:w="4576" w:type="dxa"/>
          </w:tcPr>
          <w:p w14:paraId="27E0A07A" w14:textId="7D26248E" w:rsidR="00CA62F7" w:rsidRPr="00A70D6C" w:rsidRDefault="00CA62F7" w:rsidP="00061818">
            <w:pPr>
              <w:spacing w:before="120" w:after="120"/>
              <w:ind w:left="212"/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</w:pPr>
            <w:r w:rsidRPr="00A70D6C">
              <w:rPr>
                <w:rFonts w:asciiTheme="minorHAnsi" w:eastAsiaTheme="minorHAnsi" w:hAnsiTheme="minorHAnsi" w:cstheme="minorBidi"/>
                <w:color w:val="7030A0"/>
                <w:sz w:val="24"/>
                <w:u w:color="000000" w:themeColor="text1"/>
              </w:rPr>
              <w:t>Snakebite, bees</w:t>
            </w:r>
          </w:p>
        </w:tc>
      </w:tr>
    </w:tbl>
    <w:p w14:paraId="40DCD7F3" w14:textId="341B1C16" w:rsidR="00833995" w:rsidRDefault="00833995" w:rsidP="00C40672">
      <w:pPr>
        <w:pStyle w:val="BodyText"/>
        <w:spacing w:before="242" w:after="360"/>
        <w:ind w:left="100" w:right="116" w:firstLine="42"/>
        <w:rPr>
          <w:rFonts w:cs="Calibri"/>
          <w:lang w:val="en-AU"/>
        </w:rPr>
      </w:pPr>
    </w:p>
    <w:p w14:paraId="0F114073" w14:textId="77777777" w:rsidR="00833995" w:rsidRDefault="00833995">
      <w:pPr>
        <w:rPr>
          <w:rFonts w:ascii="Calibri" w:eastAsia="Calibri" w:hAnsi="Calibri" w:cs="Calibri"/>
          <w:sz w:val="24"/>
          <w:szCs w:val="24"/>
          <w:lang w:val="en-AU"/>
        </w:rPr>
      </w:pPr>
      <w:r>
        <w:rPr>
          <w:rFonts w:cs="Calibri"/>
          <w:lang w:val="en-AU"/>
        </w:rPr>
        <w:br w:type="page"/>
      </w:r>
    </w:p>
    <w:p w14:paraId="2B99533D" w14:textId="77777777" w:rsidR="00E64B72" w:rsidRPr="003A53A4" w:rsidRDefault="00E64B72" w:rsidP="00C40672">
      <w:pPr>
        <w:pStyle w:val="BodyText"/>
        <w:spacing w:before="242" w:after="360"/>
        <w:ind w:left="100" w:right="116" w:firstLine="42"/>
        <w:rPr>
          <w:rFonts w:cs="Calibri"/>
          <w:lang w:val="en-AU"/>
        </w:rPr>
      </w:pPr>
    </w:p>
    <w:p w14:paraId="0CB749EC" w14:textId="0292E74A" w:rsidR="00412739" w:rsidRPr="00491878" w:rsidRDefault="00C40672" w:rsidP="00491878">
      <w:pPr>
        <w:pStyle w:val="ListParagraph"/>
        <w:numPr>
          <w:ilvl w:val="0"/>
          <w:numId w:val="18"/>
        </w:numPr>
        <w:spacing w:before="120" w:after="480"/>
        <w:rPr>
          <w:rFonts w:cs="Calibri"/>
          <w:sz w:val="24"/>
          <w:szCs w:val="24"/>
          <w:lang w:val="en-AU"/>
        </w:rPr>
      </w:pPr>
      <w:r w:rsidRPr="00491878">
        <w:rPr>
          <w:rFonts w:cs="Times New Roman"/>
          <w:sz w:val="24"/>
          <w:szCs w:val="24"/>
          <w:lang w:val="en-AU"/>
        </w:rPr>
        <w:t xml:space="preserve">List the </w:t>
      </w:r>
      <w:r w:rsidR="00491878">
        <w:rPr>
          <w:rFonts w:cs="Times New Roman"/>
          <w:sz w:val="24"/>
          <w:szCs w:val="24"/>
          <w:lang w:val="en-AU"/>
        </w:rPr>
        <w:t>two (2</w:t>
      </w:r>
      <w:r w:rsidRPr="00491878">
        <w:rPr>
          <w:rFonts w:cs="Times New Roman"/>
          <w:sz w:val="24"/>
          <w:szCs w:val="24"/>
          <w:lang w:val="en-AU"/>
        </w:rPr>
        <w:t xml:space="preserve">) </w:t>
      </w:r>
      <w:r w:rsidR="00491878">
        <w:rPr>
          <w:rFonts w:cs="Times New Roman"/>
          <w:sz w:val="24"/>
          <w:szCs w:val="24"/>
          <w:lang w:val="en-AU"/>
        </w:rPr>
        <w:t>MOST life threatening potential complications of rhabdomyolysis</w:t>
      </w:r>
      <w:r w:rsidRPr="00491878">
        <w:rPr>
          <w:rFonts w:cs="Times New Roman"/>
          <w:sz w:val="24"/>
          <w:szCs w:val="24"/>
          <w:lang w:val="en-AU"/>
        </w:rPr>
        <w:t>. (</w:t>
      </w:r>
      <w:r w:rsidR="00491878">
        <w:rPr>
          <w:rFonts w:cs="Times New Roman"/>
          <w:sz w:val="24"/>
          <w:szCs w:val="24"/>
          <w:lang w:val="en-AU"/>
        </w:rPr>
        <w:t>2</w:t>
      </w:r>
      <w:r w:rsidRPr="00491878">
        <w:rPr>
          <w:rFonts w:cs="Times New Roman"/>
          <w:sz w:val="24"/>
          <w:szCs w:val="24"/>
          <w:lang w:val="en-AU"/>
        </w:rPr>
        <w:t xml:space="preserve"> marks</w:t>
      </w:r>
      <w:r w:rsidR="00412739" w:rsidRPr="00491878">
        <w:rPr>
          <w:rFonts w:cs="Calibri"/>
          <w:sz w:val="24"/>
          <w:szCs w:val="24"/>
          <w:lang w:val="en-AU"/>
        </w:rPr>
        <w:t>)</w:t>
      </w:r>
    </w:p>
    <w:p w14:paraId="69DADBFB" w14:textId="751E7823" w:rsidR="00C40672" w:rsidRPr="003A53A4" w:rsidRDefault="00C4067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proofErr w:type="spellStart"/>
      <w:r w:rsidRPr="003A53A4">
        <w:rPr>
          <w:color w:val="7030A0"/>
          <w:sz w:val="24"/>
          <w:u w:color="000000" w:themeColor="text1"/>
          <w:lang w:val="en-AU"/>
        </w:rPr>
        <w:t>i</w:t>
      </w:r>
      <w:proofErr w:type="spellEnd"/>
      <w:r w:rsidRPr="003A53A4">
        <w:rPr>
          <w:color w:val="7030A0"/>
          <w:sz w:val="24"/>
          <w:u w:color="000000" w:themeColor="text1"/>
          <w:lang w:val="en-AU"/>
        </w:rPr>
        <w:t xml:space="preserve">. </w:t>
      </w:r>
      <w:r w:rsidR="005B3403" w:rsidRPr="00A76A13">
        <w:rPr>
          <w:b/>
          <w:color w:val="7030A0"/>
          <w:sz w:val="24"/>
          <w:u w:color="000000" w:themeColor="text1"/>
          <w:lang w:val="en-AU"/>
        </w:rPr>
        <w:t>Hyperkalaemia</w:t>
      </w:r>
      <w:r w:rsidR="00CC6884">
        <w:rPr>
          <w:b/>
          <w:color w:val="7030A0"/>
          <w:sz w:val="24"/>
          <w:u w:color="000000" w:themeColor="text1"/>
          <w:lang w:val="en-AU"/>
        </w:rPr>
        <w:t xml:space="preserve"> (Must state this to gain full marks)</w:t>
      </w:r>
    </w:p>
    <w:p w14:paraId="0C361131" w14:textId="07014848" w:rsidR="00C40672" w:rsidRPr="003A53A4" w:rsidRDefault="00C4067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 w:rsidRPr="003A53A4">
        <w:rPr>
          <w:color w:val="7030A0"/>
          <w:sz w:val="24"/>
          <w:u w:color="000000" w:themeColor="text1"/>
          <w:lang w:val="en-AU"/>
        </w:rPr>
        <w:t xml:space="preserve">ii. </w:t>
      </w:r>
      <w:r w:rsidR="005B3403">
        <w:rPr>
          <w:color w:val="7030A0"/>
          <w:sz w:val="24"/>
          <w:u w:color="000000" w:themeColor="text1"/>
          <w:lang w:val="en-AU"/>
        </w:rPr>
        <w:t>R</w:t>
      </w:r>
      <w:r w:rsidR="005B3403" w:rsidRPr="005B3403">
        <w:rPr>
          <w:color w:val="7030A0"/>
          <w:sz w:val="24"/>
          <w:u w:color="000000" w:themeColor="text1"/>
          <w:lang w:val="en-AU"/>
        </w:rPr>
        <w:t>enal failure</w:t>
      </w:r>
      <w:r w:rsidR="005B3403" w:rsidRPr="00A76A13">
        <w:rPr>
          <w:b/>
          <w:color w:val="7030A0"/>
          <w:sz w:val="24"/>
          <w:u w:color="000000" w:themeColor="text1"/>
          <w:lang w:val="en-AU"/>
        </w:rPr>
        <w:t xml:space="preserve"> </w:t>
      </w:r>
    </w:p>
    <w:p w14:paraId="113E3296" w14:textId="7B4D0A4E" w:rsidR="00C40672" w:rsidRPr="003A53A4" w:rsidRDefault="00C4067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 w:rsidRPr="003A53A4">
        <w:rPr>
          <w:color w:val="7030A0"/>
          <w:sz w:val="24"/>
          <w:u w:color="000000" w:themeColor="text1"/>
          <w:lang w:val="en-AU"/>
        </w:rPr>
        <w:t xml:space="preserve">iii. </w:t>
      </w:r>
      <w:r w:rsidR="005B3403">
        <w:rPr>
          <w:color w:val="7030A0"/>
          <w:sz w:val="24"/>
          <w:u w:color="000000" w:themeColor="text1"/>
          <w:lang w:val="en-AU"/>
        </w:rPr>
        <w:t>Compartment syndrome</w:t>
      </w:r>
    </w:p>
    <w:p w14:paraId="724CB7ED" w14:textId="706D88F4" w:rsidR="00C40672" w:rsidRDefault="00C4067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 w:rsidRPr="003A53A4">
        <w:rPr>
          <w:color w:val="7030A0"/>
          <w:sz w:val="24"/>
          <w:u w:color="000000" w:themeColor="text1"/>
          <w:lang w:val="en-AU"/>
        </w:rPr>
        <w:t>iv.</w:t>
      </w:r>
      <w:r w:rsidR="005B3403">
        <w:rPr>
          <w:color w:val="7030A0"/>
          <w:sz w:val="24"/>
          <w:u w:color="000000" w:themeColor="text1"/>
          <w:lang w:val="en-AU"/>
        </w:rPr>
        <w:t xml:space="preserve"> DIC</w:t>
      </w:r>
    </w:p>
    <w:p w14:paraId="352BDCBF" w14:textId="080A6C3A" w:rsidR="005B3403" w:rsidRDefault="005B3403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>
        <w:rPr>
          <w:color w:val="7030A0"/>
          <w:sz w:val="24"/>
          <w:u w:color="000000" w:themeColor="text1"/>
          <w:lang w:val="en-AU"/>
        </w:rPr>
        <w:t>v. Metabolic acidosis</w:t>
      </w:r>
    </w:p>
    <w:p w14:paraId="4F9EA024" w14:textId="7B3ED2C6" w:rsidR="005B3403" w:rsidRDefault="005B3403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>
        <w:rPr>
          <w:color w:val="7030A0"/>
          <w:sz w:val="24"/>
          <w:u w:color="000000" w:themeColor="text1"/>
          <w:lang w:val="en-AU"/>
        </w:rPr>
        <w:t>vi. Liver failure</w:t>
      </w:r>
    </w:p>
    <w:p w14:paraId="3428ED11" w14:textId="5FD7A924" w:rsidR="007024A2" w:rsidRDefault="007024A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>
        <w:rPr>
          <w:color w:val="7030A0"/>
          <w:sz w:val="24"/>
          <w:u w:color="000000" w:themeColor="text1"/>
          <w:lang w:val="en-AU"/>
        </w:rPr>
        <w:t>vii. Shock- third spacing</w:t>
      </w:r>
    </w:p>
    <w:p w14:paraId="6F80BFA3" w14:textId="618C0B60" w:rsidR="007024A2" w:rsidRDefault="007024A2" w:rsidP="006B0299">
      <w:pPr>
        <w:spacing w:before="120" w:after="120"/>
        <w:ind w:left="709"/>
        <w:rPr>
          <w:color w:val="7030A0"/>
          <w:sz w:val="24"/>
          <w:u w:color="000000" w:themeColor="text1"/>
          <w:lang w:val="en-AU"/>
        </w:rPr>
      </w:pPr>
      <w:r>
        <w:rPr>
          <w:color w:val="7030A0"/>
          <w:sz w:val="24"/>
          <w:u w:color="000000" w:themeColor="text1"/>
          <w:lang w:val="en-AU"/>
        </w:rPr>
        <w:t>viii. Hypocalcaemia</w:t>
      </w:r>
    </w:p>
    <w:p w14:paraId="1246F052" w14:textId="77777777" w:rsidR="005B3403" w:rsidRPr="003A53A4" w:rsidRDefault="005B3403" w:rsidP="00C40672">
      <w:pPr>
        <w:spacing w:before="120" w:after="480"/>
        <w:ind w:left="709"/>
        <w:rPr>
          <w:color w:val="7030A0"/>
          <w:sz w:val="24"/>
          <w:u w:color="000000" w:themeColor="text1"/>
          <w:lang w:val="en-AU"/>
        </w:rPr>
      </w:pPr>
    </w:p>
    <w:p w14:paraId="78170ED3" w14:textId="7148FDF4" w:rsidR="0097310E" w:rsidRPr="003A53A4" w:rsidRDefault="00A95583" w:rsidP="00491878">
      <w:pPr>
        <w:pStyle w:val="ListParagraph"/>
        <w:numPr>
          <w:ilvl w:val="0"/>
          <w:numId w:val="18"/>
        </w:numPr>
        <w:spacing w:before="120" w:after="480"/>
        <w:rPr>
          <w:sz w:val="24"/>
          <w:lang w:val="en-AU"/>
        </w:rPr>
      </w:pPr>
      <w:r>
        <w:rPr>
          <w:sz w:val="24"/>
          <w:lang w:val="en-AU"/>
        </w:rPr>
        <w:t xml:space="preserve">Give </w:t>
      </w:r>
      <w:r w:rsidR="00885DC6">
        <w:rPr>
          <w:sz w:val="24"/>
          <w:lang w:val="en-AU"/>
        </w:rPr>
        <w:t xml:space="preserve">the </w:t>
      </w:r>
      <w:r>
        <w:rPr>
          <w:sz w:val="24"/>
          <w:lang w:val="en-AU"/>
        </w:rPr>
        <w:t xml:space="preserve">two </w:t>
      </w:r>
      <w:r w:rsidR="00885DC6">
        <w:rPr>
          <w:sz w:val="24"/>
          <w:lang w:val="en-AU"/>
        </w:rPr>
        <w:t xml:space="preserve">MOST IMPORTANT </w:t>
      </w:r>
      <w:r>
        <w:rPr>
          <w:sz w:val="24"/>
          <w:lang w:val="en-AU"/>
        </w:rPr>
        <w:t xml:space="preserve">specific ED treatments </w:t>
      </w:r>
      <w:r w:rsidR="002C5264">
        <w:rPr>
          <w:sz w:val="24"/>
          <w:lang w:val="en-AU"/>
        </w:rPr>
        <w:t xml:space="preserve">of rhabdomyolysis </w:t>
      </w:r>
      <w:r>
        <w:rPr>
          <w:sz w:val="24"/>
          <w:lang w:val="en-AU"/>
        </w:rPr>
        <w:t>and their clinical aims/end points</w:t>
      </w:r>
      <w:r w:rsidR="00C40672" w:rsidRPr="003A53A4">
        <w:rPr>
          <w:sz w:val="24"/>
          <w:lang w:val="en-AU"/>
        </w:rPr>
        <w:t xml:space="preserve"> (</w:t>
      </w:r>
      <w:r w:rsidR="00B36F4D">
        <w:rPr>
          <w:sz w:val="24"/>
          <w:lang w:val="en-AU"/>
        </w:rPr>
        <w:t>4</w:t>
      </w:r>
      <w:r w:rsidR="00C40672" w:rsidRPr="003A53A4">
        <w:rPr>
          <w:sz w:val="24"/>
          <w:lang w:val="en-AU"/>
        </w:rPr>
        <w:t xml:space="preserve"> mark</w:t>
      </w:r>
      <w:r>
        <w:rPr>
          <w:sz w:val="24"/>
          <w:lang w:val="en-AU"/>
        </w:rPr>
        <w:t>s</w:t>
      </w:r>
      <w:r w:rsidR="0097310E" w:rsidRPr="003A53A4">
        <w:rPr>
          <w:sz w:val="24"/>
          <w:lang w:val="en-AU"/>
        </w:rPr>
        <w:t>)</w:t>
      </w:r>
    </w:p>
    <w:p w14:paraId="2953F18C" w14:textId="720D8B8B" w:rsidR="00147291" w:rsidRPr="00E267A4" w:rsidRDefault="00147291" w:rsidP="006B0299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cs="Times New Roman"/>
          <w:sz w:val="24"/>
          <w:szCs w:val="24"/>
          <w:lang w:val="en-AU"/>
        </w:rPr>
      </w:pPr>
      <w:r w:rsidRPr="00885DC6">
        <w:rPr>
          <w:b/>
          <w:color w:val="7030A0"/>
          <w:sz w:val="24"/>
          <w:lang w:val="en-AU"/>
        </w:rPr>
        <w:t>Aggressive fluid resuscitation</w:t>
      </w:r>
      <w:r>
        <w:rPr>
          <w:color w:val="7030A0"/>
          <w:sz w:val="24"/>
          <w:lang w:val="en-AU"/>
        </w:rPr>
        <w:t xml:space="preserve">. </w:t>
      </w:r>
      <w:r w:rsidRPr="003E71E9">
        <w:rPr>
          <w:b/>
          <w:color w:val="7030A0"/>
          <w:sz w:val="24"/>
          <w:lang w:val="en-AU"/>
        </w:rPr>
        <w:t xml:space="preserve">Aim UO </w:t>
      </w:r>
      <w:r w:rsidR="00885DC6" w:rsidRPr="003E71E9">
        <w:rPr>
          <w:b/>
          <w:color w:val="7030A0"/>
          <w:sz w:val="24"/>
          <w:lang w:val="en-AU"/>
        </w:rPr>
        <w:t>≥</w:t>
      </w:r>
      <w:r w:rsidRPr="003E71E9">
        <w:rPr>
          <w:b/>
          <w:color w:val="7030A0"/>
          <w:sz w:val="24"/>
          <w:lang w:val="en-AU"/>
        </w:rPr>
        <w:t>300ml/hour</w:t>
      </w:r>
      <w:r w:rsidR="00CC6884">
        <w:rPr>
          <w:b/>
          <w:color w:val="7030A0"/>
          <w:sz w:val="24"/>
          <w:lang w:val="en-AU"/>
        </w:rPr>
        <w:t xml:space="preserve">. (Must state this one to score full marks). </w:t>
      </w:r>
    </w:p>
    <w:p w14:paraId="4A258FC9" w14:textId="77777777" w:rsidR="000E27BE" w:rsidRPr="00885DC6" w:rsidRDefault="000E27BE" w:rsidP="000E27BE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cs="Times New Roman"/>
          <w:sz w:val="24"/>
          <w:szCs w:val="24"/>
          <w:lang w:val="en-AU"/>
        </w:rPr>
      </w:pPr>
      <w:r>
        <w:rPr>
          <w:color w:val="7030A0"/>
          <w:sz w:val="24"/>
          <w:lang w:val="en-AU"/>
        </w:rPr>
        <w:t>Urinary alkalinisation with Na bicarbonate. Aim urine pH &gt;6.5, serum pH 7.45</w:t>
      </w:r>
    </w:p>
    <w:p w14:paraId="12A51047" w14:textId="326D819B" w:rsidR="00885DC6" w:rsidRPr="00042D55" w:rsidRDefault="00E267A4" w:rsidP="00042D55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cs="Times New Roman"/>
          <w:sz w:val="24"/>
          <w:szCs w:val="24"/>
          <w:lang w:val="en-AU"/>
        </w:rPr>
      </w:pPr>
      <w:r w:rsidRPr="00E267A4">
        <w:rPr>
          <w:color w:val="7030A0"/>
          <w:sz w:val="24"/>
          <w:lang w:val="en-AU"/>
        </w:rPr>
        <w:t>Hyperkalaemia treatment. Aim K below 6 and resolved ECG changes</w:t>
      </w:r>
    </w:p>
    <w:p w14:paraId="2B270157" w14:textId="014F626F" w:rsidR="00885DC6" w:rsidRDefault="00885DC6" w:rsidP="006B0299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color w:val="7030A0"/>
          <w:sz w:val="24"/>
          <w:lang w:val="en-AU"/>
        </w:rPr>
      </w:pPr>
      <w:r w:rsidRPr="00885DC6">
        <w:rPr>
          <w:color w:val="7030A0"/>
          <w:sz w:val="24"/>
          <w:lang w:val="en-AU"/>
        </w:rPr>
        <w:t>Renal replacement therapy</w:t>
      </w:r>
      <w:r w:rsidR="009D6BB2">
        <w:rPr>
          <w:color w:val="7030A0"/>
          <w:sz w:val="24"/>
          <w:lang w:val="en-AU"/>
        </w:rPr>
        <w:t>. Aim normalization of electrolytes, acidosis and renal function</w:t>
      </w:r>
      <w:r w:rsidR="00042D55">
        <w:rPr>
          <w:color w:val="7030A0"/>
          <w:sz w:val="24"/>
          <w:lang w:val="en-AU"/>
        </w:rPr>
        <w:t>. Correction of fluid overload.</w:t>
      </w:r>
      <w:r w:rsidR="00CC6884">
        <w:rPr>
          <w:color w:val="7030A0"/>
          <w:sz w:val="24"/>
          <w:lang w:val="en-AU"/>
        </w:rPr>
        <w:t xml:space="preserve"> NB this is more an ICU treatment rather than ED</w:t>
      </w:r>
    </w:p>
    <w:p w14:paraId="7F085B65" w14:textId="5D7FF352" w:rsidR="00C40672" w:rsidRDefault="00042D55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NB Diuretics have not been shown to be beneficial. Mannitol will be accepted only if end point is normalising compartment pressures- its only indication.</w:t>
      </w:r>
    </w:p>
    <w:p w14:paraId="10A67712" w14:textId="5D32AA28" w:rsidR="00CC6884" w:rsidRDefault="00CC6884" w:rsidP="00833995">
      <w:pPr>
        <w:spacing w:before="120" w:after="120"/>
        <w:rPr>
          <w:color w:val="7030A0"/>
          <w:sz w:val="24"/>
          <w:lang w:val="en-AU"/>
        </w:rPr>
      </w:pPr>
    </w:p>
    <w:p w14:paraId="7BB69858" w14:textId="367D5AF3" w:rsidR="00CC6884" w:rsidRDefault="00CC6884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Common Issues</w:t>
      </w:r>
    </w:p>
    <w:p w14:paraId="1D9431BD" w14:textId="77777777" w:rsidR="00714578" w:rsidRDefault="00714578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Part a)</w:t>
      </w:r>
    </w:p>
    <w:p w14:paraId="32437202" w14:textId="07D1FAEE" w:rsidR="00CC6884" w:rsidRDefault="00CC6884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Cause and example didn’t match. Even if both were correct only the cause would score if the example was not from the cause’s category</w:t>
      </w:r>
      <w:r w:rsidR="004C0C03">
        <w:rPr>
          <w:color w:val="7030A0"/>
          <w:sz w:val="24"/>
          <w:lang w:val="en-AU"/>
        </w:rPr>
        <w:t>.</w:t>
      </w:r>
    </w:p>
    <w:p w14:paraId="2396F15A" w14:textId="771C4F8E" w:rsidR="004C0C03" w:rsidRDefault="004C0C03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Don’t use same category twice e.g. trauma, then crush</w:t>
      </w:r>
    </w:p>
    <w:p w14:paraId="12AF3F37" w14:textId="32E54736" w:rsidR="004C0C03" w:rsidRDefault="00CC6884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 xml:space="preserve">Be specific. </w:t>
      </w:r>
      <w:r w:rsidR="004C0C03">
        <w:rPr>
          <w:color w:val="7030A0"/>
          <w:sz w:val="24"/>
          <w:lang w:val="en-AU"/>
        </w:rPr>
        <w:t xml:space="preserve">E.g. </w:t>
      </w:r>
      <w:r w:rsidR="00714578">
        <w:rPr>
          <w:color w:val="7030A0"/>
          <w:sz w:val="24"/>
          <w:lang w:val="en-AU"/>
        </w:rPr>
        <w:t>a</w:t>
      </w:r>
      <w:r>
        <w:rPr>
          <w:color w:val="7030A0"/>
          <w:sz w:val="24"/>
          <w:lang w:val="en-AU"/>
        </w:rPr>
        <w:t>void “electrolyte abnormalities”, use specific electroly</w:t>
      </w:r>
      <w:r w:rsidR="00AD5CAB">
        <w:rPr>
          <w:color w:val="7030A0"/>
          <w:sz w:val="24"/>
          <w:lang w:val="en-AU"/>
        </w:rPr>
        <w:t>te abnormalities. In this case h</w:t>
      </w:r>
      <w:r>
        <w:rPr>
          <w:color w:val="7030A0"/>
          <w:sz w:val="24"/>
          <w:lang w:val="en-AU"/>
        </w:rPr>
        <w:t>yperkalaemia.</w:t>
      </w:r>
      <w:r w:rsidR="004C0C03">
        <w:rPr>
          <w:color w:val="7030A0"/>
          <w:sz w:val="24"/>
          <w:lang w:val="en-AU"/>
        </w:rPr>
        <w:t xml:space="preserve"> OR e.g. “exercise” normal exercise doesn’t cause </w:t>
      </w:r>
      <w:proofErr w:type="spellStart"/>
      <w:r w:rsidR="004C0C03">
        <w:rPr>
          <w:color w:val="7030A0"/>
          <w:sz w:val="24"/>
          <w:lang w:val="en-AU"/>
        </w:rPr>
        <w:t>rhabdo</w:t>
      </w:r>
      <w:proofErr w:type="spellEnd"/>
      <w:r w:rsidR="004C0C03">
        <w:rPr>
          <w:color w:val="7030A0"/>
          <w:sz w:val="24"/>
          <w:lang w:val="en-AU"/>
        </w:rPr>
        <w:t>, need to say “excessive exertion” or similar and then give appropriate example e.g. marathon on hot day.</w:t>
      </w:r>
      <w:r w:rsidR="00714578">
        <w:rPr>
          <w:color w:val="7030A0"/>
          <w:sz w:val="24"/>
          <w:lang w:val="en-AU"/>
        </w:rPr>
        <w:t xml:space="preserve"> </w:t>
      </w:r>
      <w:r w:rsidR="009B4D4D">
        <w:rPr>
          <w:color w:val="7030A0"/>
          <w:sz w:val="24"/>
          <w:lang w:val="en-AU"/>
        </w:rPr>
        <w:t>“</w:t>
      </w:r>
      <w:r w:rsidR="00714578">
        <w:rPr>
          <w:color w:val="7030A0"/>
          <w:sz w:val="24"/>
          <w:lang w:val="en-AU"/>
        </w:rPr>
        <w:t>O</w:t>
      </w:r>
      <w:r w:rsidR="009B4D4D">
        <w:rPr>
          <w:color w:val="7030A0"/>
          <w:sz w:val="24"/>
          <w:lang w:val="en-AU"/>
        </w:rPr>
        <w:t>ther” is not a scoring category</w:t>
      </w:r>
    </w:p>
    <w:p w14:paraId="7E046C4B" w14:textId="6E3CCE3A" w:rsidR="00CC6884" w:rsidRDefault="00CC6884" w:rsidP="00833995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Avoid just burns as example (rather than cause) e.g</w:t>
      </w:r>
      <w:r w:rsidR="00AD5CAB">
        <w:rPr>
          <w:color w:val="7030A0"/>
          <w:sz w:val="24"/>
          <w:lang w:val="en-AU"/>
        </w:rPr>
        <w:t>.</w:t>
      </w:r>
      <w:r>
        <w:rPr>
          <w:color w:val="7030A0"/>
          <w:sz w:val="24"/>
          <w:lang w:val="en-AU"/>
        </w:rPr>
        <w:t xml:space="preserve"> state “full thickness electrical burns”</w:t>
      </w:r>
      <w:r w:rsidR="00945B3B">
        <w:rPr>
          <w:color w:val="7030A0"/>
          <w:sz w:val="24"/>
          <w:lang w:val="en-AU"/>
        </w:rPr>
        <w:t xml:space="preserve">. Unless the muscle is burnt or there is a vascular issue e.g. compartment syndrome then won’t get </w:t>
      </w:r>
      <w:proofErr w:type="spellStart"/>
      <w:r w:rsidR="00945B3B">
        <w:rPr>
          <w:color w:val="7030A0"/>
          <w:sz w:val="24"/>
          <w:lang w:val="en-AU"/>
        </w:rPr>
        <w:t>rhabdo</w:t>
      </w:r>
      <w:proofErr w:type="spellEnd"/>
    </w:p>
    <w:p w14:paraId="30BEAE8C" w14:textId="77777777" w:rsidR="00F82023" w:rsidRDefault="00F82023" w:rsidP="00CC6884">
      <w:pPr>
        <w:spacing w:before="120" w:after="120"/>
        <w:rPr>
          <w:color w:val="7030A0"/>
          <w:sz w:val="24"/>
          <w:lang w:val="en-AU"/>
        </w:rPr>
      </w:pPr>
    </w:p>
    <w:p w14:paraId="11E56D7B" w14:textId="1405774E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  <w:bookmarkStart w:id="0" w:name="_GoBack"/>
      <w:bookmarkEnd w:id="0"/>
      <w:r>
        <w:rPr>
          <w:color w:val="7030A0"/>
          <w:sz w:val="24"/>
          <w:lang w:val="en-AU"/>
        </w:rPr>
        <w:lastRenderedPageBreak/>
        <w:t>Part b)</w:t>
      </w:r>
    </w:p>
    <w:p w14:paraId="29A5C38E" w14:textId="5DD6C9B8" w:rsidR="00714578" w:rsidRDefault="00714578" w:rsidP="00714578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 xml:space="preserve">AKI is not a life threat. A minor bump in creatinine is AKI and </w:t>
      </w:r>
      <w:r w:rsidR="00F82023">
        <w:rPr>
          <w:color w:val="7030A0"/>
          <w:sz w:val="24"/>
          <w:lang w:val="en-AU"/>
        </w:rPr>
        <w:t xml:space="preserve">would </w:t>
      </w:r>
      <w:r>
        <w:rPr>
          <w:color w:val="7030A0"/>
          <w:sz w:val="24"/>
          <w:lang w:val="en-AU"/>
        </w:rPr>
        <w:t xml:space="preserve">really </w:t>
      </w:r>
      <w:r w:rsidR="00F82023">
        <w:rPr>
          <w:color w:val="7030A0"/>
          <w:sz w:val="24"/>
          <w:lang w:val="en-AU"/>
        </w:rPr>
        <w:t xml:space="preserve">be </w:t>
      </w:r>
      <w:r>
        <w:rPr>
          <w:color w:val="7030A0"/>
          <w:sz w:val="24"/>
          <w:lang w:val="en-AU"/>
        </w:rPr>
        <w:t xml:space="preserve">no issue. </w:t>
      </w:r>
      <w:r w:rsidR="00F82023">
        <w:rPr>
          <w:color w:val="7030A0"/>
          <w:sz w:val="24"/>
          <w:lang w:val="en-AU"/>
        </w:rPr>
        <w:t>I a</w:t>
      </w:r>
      <w:r>
        <w:rPr>
          <w:color w:val="7030A0"/>
          <w:sz w:val="24"/>
          <w:lang w:val="en-AU"/>
        </w:rPr>
        <w:t>ccepted renal failure.</w:t>
      </w:r>
    </w:p>
    <w:p w14:paraId="141DEED6" w14:textId="77777777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Part c)</w:t>
      </w:r>
    </w:p>
    <w:p w14:paraId="14ED57E2" w14:textId="2811E3B0" w:rsidR="00CC6884" w:rsidRDefault="00CC6884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 xml:space="preserve">Not aggressive enough with fluids and UO aim. Most people did not state that they would give “aggressive” fluids, just said fluids. In this situation UO </w:t>
      </w:r>
      <w:r w:rsidR="00714578">
        <w:rPr>
          <w:color w:val="7030A0"/>
          <w:sz w:val="24"/>
          <w:lang w:val="en-AU"/>
        </w:rPr>
        <w:t>more than 1-2ml/kg/hr is needed e.g. &gt;200-300 ml/hr or &gt;3-4ml/kg/hr</w:t>
      </w:r>
    </w:p>
    <w:p w14:paraId="51589940" w14:textId="537768C4" w:rsidR="00502975" w:rsidRDefault="00502975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 xml:space="preserve">Be careful with excessive aims. E.g. aiming for K of 3.5 is not optimal. A better answer would be aim K&lt;6 and </w:t>
      </w:r>
      <w:r w:rsidR="00F82023">
        <w:rPr>
          <w:color w:val="7030A0"/>
          <w:sz w:val="24"/>
          <w:lang w:val="en-AU"/>
        </w:rPr>
        <w:t>resolution of ECG changes.</w:t>
      </w:r>
    </w:p>
    <w:p w14:paraId="1540CDE6" w14:textId="029EB0E7" w:rsidR="00CC6884" w:rsidRDefault="00CC6884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 xml:space="preserve">Missing the clinical endpoint despite it being asked in </w:t>
      </w:r>
      <w:r w:rsidRPr="00CC6884">
        <w:rPr>
          <w:color w:val="7030A0"/>
          <w:sz w:val="24"/>
          <w:lang w:val="en-AU"/>
        </w:rPr>
        <w:t>the</w:t>
      </w:r>
      <w:r>
        <w:rPr>
          <w:color w:val="7030A0"/>
          <w:sz w:val="24"/>
          <w:lang w:val="en-AU"/>
        </w:rPr>
        <w:t xml:space="preserve"> question. </w:t>
      </w:r>
    </w:p>
    <w:p w14:paraId="15B2C62F" w14:textId="77777777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</w:p>
    <w:p w14:paraId="1ECB51DF" w14:textId="77777777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</w:p>
    <w:p w14:paraId="0440F8E3" w14:textId="77777777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General</w:t>
      </w:r>
    </w:p>
    <w:p w14:paraId="0E1BA6F6" w14:textId="4B98E0B9" w:rsidR="00AD5CAB" w:rsidRDefault="00AD5CAB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Only write one answer per line or subpoint. Only first X asked for will be looked at.</w:t>
      </w:r>
    </w:p>
    <w:p w14:paraId="42F20541" w14:textId="1C01EF38" w:rsidR="00714578" w:rsidRDefault="00714578" w:rsidP="00CC6884">
      <w:pPr>
        <w:spacing w:before="120" w:after="120"/>
        <w:rPr>
          <w:color w:val="7030A0"/>
          <w:sz w:val="24"/>
          <w:lang w:val="en-AU"/>
        </w:rPr>
      </w:pPr>
      <w:r>
        <w:rPr>
          <w:color w:val="7030A0"/>
          <w:sz w:val="24"/>
          <w:lang w:val="en-AU"/>
        </w:rPr>
        <w:t>Writing was generally readable.</w:t>
      </w:r>
    </w:p>
    <w:p w14:paraId="7012D049" w14:textId="77777777" w:rsidR="00AD5CAB" w:rsidRDefault="00AD5CAB" w:rsidP="00CC6884">
      <w:pPr>
        <w:spacing w:before="120" w:after="120"/>
        <w:rPr>
          <w:color w:val="7030A0"/>
          <w:sz w:val="24"/>
          <w:lang w:val="en-AU"/>
        </w:rPr>
      </w:pPr>
    </w:p>
    <w:p w14:paraId="019F44CA" w14:textId="77777777" w:rsidR="00CC6884" w:rsidRDefault="00CC6884" w:rsidP="00CC6884">
      <w:pPr>
        <w:spacing w:before="120" w:after="120"/>
        <w:rPr>
          <w:color w:val="7030A0"/>
          <w:sz w:val="24"/>
          <w:lang w:val="en-AU"/>
        </w:rPr>
      </w:pPr>
    </w:p>
    <w:p w14:paraId="20BD3029" w14:textId="77777777" w:rsidR="00CC6884" w:rsidRPr="003A53A4" w:rsidRDefault="00CC6884" w:rsidP="00833995">
      <w:pPr>
        <w:spacing w:before="120" w:after="120"/>
        <w:rPr>
          <w:sz w:val="32"/>
          <w:lang w:val="en-AU"/>
        </w:rPr>
      </w:pPr>
    </w:p>
    <w:sectPr w:rsidR="00CC6884" w:rsidRPr="003A53A4" w:rsidSect="00C32145">
      <w:headerReference w:type="default" r:id="rId8"/>
      <w:pgSz w:w="11910" w:h="16840"/>
      <w:pgMar w:top="158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D5EE" w14:textId="77777777" w:rsidR="00B8088F" w:rsidRDefault="00B8088F">
      <w:r>
        <w:separator/>
      </w:r>
    </w:p>
  </w:endnote>
  <w:endnote w:type="continuationSeparator" w:id="0">
    <w:p w14:paraId="2C1F03DA" w14:textId="77777777" w:rsidR="00B8088F" w:rsidRDefault="00B8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3E51" w14:textId="77777777" w:rsidR="00B8088F" w:rsidRDefault="00B8088F">
      <w:r>
        <w:separator/>
      </w:r>
    </w:p>
  </w:footnote>
  <w:footnote w:type="continuationSeparator" w:id="0">
    <w:p w14:paraId="52BB1C26" w14:textId="77777777" w:rsidR="00B8088F" w:rsidRDefault="00B8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E7EC" w14:textId="0F7AF718" w:rsidR="00874D5B" w:rsidRPr="0001355C" w:rsidRDefault="000A6473" w:rsidP="001519C0">
    <w:pPr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Monash Trial</w:t>
    </w:r>
    <w:r w:rsidRPr="0001355C">
      <w:rPr>
        <w:color w:val="BFBFBF" w:themeColor="background1" w:themeShade="BF"/>
      </w:rPr>
      <w:t xml:space="preserve"> </w:t>
    </w:r>
    <w:r w:rsidR="00874D5B" w:rsidRPr="0001355C">
      <w:rPr>
        <w:color w:val="BFBFBF" w:themeColor="background1" w:themeShade="BF"/>
      </w:rPr>
      <w:t>Fellowship Exam Short Answer Question</w:t>
    </w:r>
    <w:r w:rsidR="00874D5B">
      <w:rPr>
        <w:color w:val="BFBFBF" w:themeColor="background1" w:themeShade="BF"/>
      </w:rPr>
      <w:t>s</w:t>
    </w:r>
  </w:p>
  <w:p w14:paraId="6D1F10E3" w14:textId="11E11512" w:rsidR="00874D5B" w:rsidRDefault="000A6473" w:rsidP="001519C0">
    <w:pPr>
      <w:pStyle w:val="Header"/>
      <w:jc w:val="center"/>
    </w:pPr>
    <w:r>
      <w:rPr>
        <w:color w:val="BFBFBF" w:themeColor="background1" w:themeShade="BF"/>
      </w:rPr>
      <w:t>May 2018</w:t>
    </w:r>
  </w:p>
  <w:p w14:paraId="3D2C970E" w14:textId="4F4690DF" w:rsidR="00874D5B" w:rsidRDefault="00874D5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E4C"/>
    <w:multiLevelType w:val="hybridMultilevel"/>
    <w:tmpl w:val="414EDA02"/>
    <w:lvl w:ilvl="0" w:tplc="3F085F2C">
      <w:start w:val="1"/>
      <w:numFmt w:val="decimal"/>
      <w:lvlText w:val="%1."/>
      <w:lvlJc w:val="left"/>
      <w:pPr>
        <w:ind w:left="644" w:hanging="360"/>
      </w:pPr>
      <w:rPr>
        <w:color w:val="7030A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5C1"/>
    <w:multiLevelType w:val="hybridMultilevel"/>
    <w:tmpl w:val="734ED740"/>
    <w:lvl w:ilvl="0" w:tplc="4BD80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24A19D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30A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46E"/>
    <w:multiLevelType w:val="hybridMultilevel"/>
    <w:tmpl w:val="48368E3C"/>
    <w:styleLink w:val="ImportedStyle1"/>
    <w:lvl w:ilvl="0" w:tplc="10002B80">
      <w:start w:val="1"/>
      <w:numFmt w:val="lowerRoman"/>
      <w:lvlText w:val="%1."/>
      <w:lvlJc w:val="left"/>
      <w:pPr>
        <w:ind w:left="56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4C968">
      <w:start w:val="1"/>
      <w:numFmt w:val="lowerLetter"/>
      <w:lvlText w:val="%2."/>
      <w:lvlJc w:val="left"/>
      <w:pPr>
        <w:ind w:left="128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687116">
      <w:start w:val="1"/>
      <w:numFmt w:val="lowerRoman"/>
      <w:lvlText w:val="%3."/>
      <w:lvlJc w:val="left"/>
      <w:pPr>
        <w:ind w:left="2007" w:hanging="28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CCC4A2">
      <w:start w:val="1"/>
      <w:numFmt w:val="decimal"/>
      <w:lvlText w:val="%4."/>
      <w:lvlJc w:val="left"/>
      <w:pPr>
        <w:ind w:left="272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273A0">
      <w:start w:val="1"/>
      <w:numFmt w:val="lowerLetter"/>
      <w:lvlText w:val="%5."/>
      <w:lvlJc w:val="left"/>
      <w:pPr>
        <w:ind w:left="344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B60DC6">
      <w:start w:val="1"/>
      <w:numFmt w:val="lowerRoman"/>
      <w:lvlText w:val="%6."/>
      <w:lvlJc w:val="left"/>
      <w:pPr>
        <w:ind w:left="4167" w:hanging="28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567EBA">
      <w:start w:val="1"/>
      <w:numFmt w:val="decimal"/>
      <w:lvlText w:val="%7."/>
      <w:lvlJc w:val="left"/>
      <w:pPr>
        <w:ind w:left="488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821CA">
      <w:start w:val="1"/>
      <w:numFmt w:val="lowerLetter"/>
      <w:lvlText w:val="%8."/>
      <w:lvlJc w:val="left"/>
      <w:pPr>
        <w:ind w:left="560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A5CE8">
      <w:start w:val="1"/>
      <w:numFmt w:val="lowerRoman"/>
      <w:lvlText w:val="%9."/>
      <w:lvlJc w:val="left"/>
      <w:pPr>
        <w:ind w:left="6327" w:hanging="28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86E58"/>
    <w:multiLevelType w:val="hybridMultilevel"/>
    <w:tmpl w:val="C736D9E8"/>
    <w:styleLink w:val="Numbered"/>
    <w:lvl w:ilvl="0" w:tplc="2A3A451E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6896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E68AC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2658E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7A42B4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0D62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057D6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0734C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404B20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A20B63"/>
    <w:multiLevelType w:val="hybridMultilevel"/>
    <w:tmpl w:val="05643500"/>
    <w:lvl w:ilvl="0" w:tplc="B5CE19F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86F"/>
    <w:multiLevelType w:val="hybridMultilevel"/>
    <w:tmpl w:val="00D8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629FA"/>
    <w:multiLevelType w:val="hybridMultilevel"/>
    <w:tmpl w:val="1DBC3C36"/>
    <w:styleLink w:val="ImportedStyle4"/>
    <w:lvl w:ilvl="0" w:tplc="40824B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3242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C199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EE7A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F2CA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45C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A0F9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EA6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0F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702200"/>
    <w:multiLevelType w:val="hybridMultilevel"/>
    <w:tmpl w:val="122A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03F76"/>
    <w:multiLevelType w:val="hybridMultilevel"/>
    <w:tmpl w:val="812E405A"/>
    <w:styleLink w:val="ImportedStyle6"/>
    <w:lvl w:ilvl="0" w:tplc="18AA994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9CF1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EED44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2897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349A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A2AB66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E33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EA1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4440E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04308C"/>
    <w:multiLevelType w:val="hybridMultilevel"/>
    <w:tmpl w:val="05643500"/>
    <w:lvl w:ilvl="0" w:tplc="B5CE19F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3C5B"/>
    <w:multiLevelType w:val="hybridMultilevel"/>
    <w:tmpl w:val="CC46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4FF"/>
    <w:multiLevelType w:val="hybridMultilevel"/>
    <w:tmpl w:val="0204BFC6"/>
    <w:styleLink w:val="ImportedStyle2"/>
    <w:lvl w:ilvl="0" w:tplc="B0F42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B22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BAE07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C11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0872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C4D39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9A48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0A7E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8E0ED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DD30AD"/>
    <w:multiLevelType w:val="hybridMultilevel"/>
    <w:tmpl w:val="F5346074"/>
    <w:lvl w:ilvl="0" w:tplc="B5CE19F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2C44"/>
    <w:multiLevelType w:val="hybridMultilevel"/>
    <w:tmpl w:val="004E2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F5ECF"/>
    <w:multiLevelType w:val="hybridMultilevel"/>
    <w:tmpl w:val="F88CD61E"/>
    <w:lvl w:ilvl="0" w:tplc="E3F6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B41E1"/>
    <w:multiLevelType w:val="hybridMultilevel"/>
    <w:tmpl w:val="EA5EB786"/>
    <w:lvl w:ilvl="0" w:tplc="43D477C4">
      <w:start w:val="1"/>
      <w:numFmt w:val="decimal"/>
      <w:lvlText w:val="%1."/>
      <w:lvlJc w:val="left"/>
      <w:pPr>
        <w:ind w:left="1004" w:hanging="360"/>
      </w:pPr>
      <w:rPr>
        <w:color w:val="7030A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95270B"/>
    <w:multiLevelType w:val="hybridMultilevel"/>
    <w:tmpl w:val="60C4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B167F"/>
    <w:multiLevelType w:val="hybridMultilevel"/>
    <w:tmpl w:val="477024BA"/>
    <w:lvl w:ilvl="0" w:tplc="341C5F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130C00"/>
    <w:multiLevelType w:val="hybridMultilevel"/>
    <w:tmpl w:val="2F8A1DD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A7"/>
    <w:rsid w:val="000107AA"/>
    <w:rsid w:val="00017633"/>
    <w:rsid w:val="00020A86"/>
    <w:rsid w:val="00030065"/>
    <w:rsid w:val="0003566A"/>
    <w:rsid w:val="0003750F"/>
    <w:rsid w:val="00040835"/>
    <w:rsid w:val="00042D55"/>
    <w:rsid w:val="00044232"/>
    <w:rsid w:val="00047381"/>
    <w:rsid w:val="00051340"/>
    <w:rsid w:val="00052A6B"/>
    <w:rsid w:val="00061818"/>
    <w:rsid w:val="000769F2"/>
    <w:rsid w:val="000800AE"/>
    <w:rsid w:val="000819BE"/>
    <w:rsid w:val="00083977"/>
    <w:rsid w:val="000879B8"/>
    <w:rsid w:val="000A312E"/>
    <w:rsid w:val="000A6473"/>
    <w:rsid w:val="000C2DB4"/>
    <w:rsid w:val="000C3D45"/>
    <w:rsid w:val="000C7B99"/>
    <w:rsid w:val="000D10B1"/>
    <w:rsid w:val="000E26A7"/>
    <w:rsid w:val="000E27BE"/>
    <w:rsid w:val="000E63C9"/>
    <w:rsid w:val="000F1676"/>
    <w:rsid w:val="000F5FA6"/>
    <w:rsid w:val="001119EF"/>
    <w:rsid w:val="00125345"/>
    <w:rsid w:val="00127145"/>
    <w:rsid w:val="001326E3"/>
    <w:rsid w:val="00132C01"/>
    <w:rsid w:val="00133F63"/>
    <w:rsid w:val="0014023F"/>
    <w:rsid w:val="00145411"/>
    <w:rsid w:val="00147291"/>
    <w:rsid w:val="0015093A"/>
    <w:rsid w:val="001519C0"/>
    <w:rsid w:val="0015214B"/>
    <w:rsid w:val="00170919"/>
    <w:rsid w:val="001A0E6A"/>
    <w:rsid w:val="001A2703"/>
    <w:rsid w:val="001A79E0"/>
    <w:rsid w:val="001B02A5"/>
    <w:rsid w:val="001B30B1"/>
    <w:rsid w:val="001D6894"/>
    <w:rsid w:val="001E4300"/>
    <w:rsid w:val="001F73CC"/>
    <w:rsid w:val="002013C5"/>
    <w:rsid w:val="00207567"/>
    <w:rsid w:val="0022092F"/>
    <w:rsid w:val="00223544"/>
    <w:rsid w:val="00236A1F"/>
    <w:rsid w:val="00245EEC"/>
    <w:rsid w:val="002500D4"/>
    <w:rsid w:val="0025553F"/>
    <w:rsid w:val="002577A1"/>
    <w:rsid w:val="0027303A"/>
    <w:rsid w:val="002740A6"/>
    <w:rsid w:val="002929A3"/>
    <w:rsid w:val="0029422E"/>
    <w:rsid w:val="002B2FAE"/>
    <w:rsid w:val="002B4726"/>
    <w:rsid w:val="002C5264"/>
    <w:rsid w:val="002C6D4F"/>
    <w:rsid w:val="002C7F81"/>
    <w:rsid w:val="002D7A6B"/>
    <w:rsid w:val="002E261E"/>
    <w:rsid w:val="002E3821"/>
    <w:rsid w:val="00300F2E"/>
    <w:rsid w:val="00304152"/>
    <w:rsid w:val="00310785"/>
    <w:rsid w:val="00315BED"/>
    <w:rsid w:val="003206F3"/>
    <w:rsid w:val="00326926"/>
    <w:rsid w:val="00336FC5"/>
    <w:rsid w:val="003515A4"/>
    <w:rsid w:val="003543DA"/>
    <w:rsid w:val="0035507E"/>
    <w:rsid w:val="003746D6"/>
    <w:rsid w:val="003809EF"/>
    <w:rsid w:val="00383760"/>
    <w:rsid w:val="00386F73"/>
    <w:rsid w:val="00393259"/>
    <w:rsid w:val="00394857"/>
    <w:rsid w:val="003A53A4"/>
    <w:rsid w:val="003C2348"/>
    <w:rsid w:val="003C441A"/>
    <w:rsid w:val="003E1DA5"/>
    <w:rsid w:val="003E6AFD"/>
    <w:rsid w:val="003E71E9"/>
    <w:rsid w:val="003F4470"/>
    <w:rsid w:val="00412739"/>
    <w:rsid w:val="004142BA"/>
    <w:rsid w:val="00414F43"/>
    <w:rsid w:val="00414F93"/>
    <w:rsid w:val="00447BBE"/>
    <w:rsid w:val="00466B9A"/>
    <w:rsid w:val="00472C8D"/>
    <w:rsid w:val="00491878"/>
    <w:rsid w:val="00497537"/>
    <w:rsid w:val="004A7F00"/>
    <w:rsid w:val="004B0D9E"/>
    <w:rsid w:val="004C0C03"/>
    <w:rsid w:val="004C1820"/>
    <w:rsid w:val="004C68F9"/>
    <w:rsid w:val="004D1422"/>
    <w:rsid w:val="004F7067"/>
    <w:rsid w:val="00502975"/>
    <w:rsid w:val="00503D8F"/>
    <w:rsid w:val="00520549"/>
    <w:rsid w:val="00526383"/>
    <w:rsid w:val="005274A6"/>
    <w:rsid w:val="00534DF9"/>
    <w:rsid w:val="00563116"/>
    <w:rsid w:val="00572780"/>
    <w:rsid w:val="00574EC7"/>
    <w:rsid w:val="005837CF"/>
    <w:rsid w:val="005909D7"/>
    <w:rsid w:val="005922AA"/>
    <w:rsid w:val="00596BA0"/>
    <w:rsid w:val="005B3403"/>
    <w:rsid w:val="005C7B19"/>
    <w:rsid w:val="005D2D27"/>
    <w:rsid w:val="005D5BF4"/>
    <w:rsid w:val="005E79A5"/>
    <w:rsid w:val="005F0C3C"/>
    <w:rsid w:val="005F1ED6"/>
    <w:rsid w:val="0060790C"/>
    <w:rsid w:val="006207DA"/>
    <w:rsid w:val="006300C4"/>
    <w:rsid w:val="00640A88"/>
    <w:rsid w:val="006447BB"/>
    <w:rsid w:val="006521D6"/>
    <w:rsid w:val="0065284B"/>
    <w:rsid w:val="00662189"/>
    <w:rsid w:val="00662C40"/>
    <w:rsid w:val="00662E60"/>
    <w:rsid w:val="0067194D"/>
    <w:rsid w:val="006812BD"/>
    <w:rsid w:val="00681413"/>
    <w:rsid w:val="00681E30"/>
    <w:rsid w:val="00690634"/>
    <w:rsid w:val="006957D5"/>
    <w:rsid w:val="006A5AB6"/>
    <w:rsid w:val="006B0299"/>
    <w:rsid w:val="006B1516"/>
    <w:rsid w:val="006B2519"/>
    <w:rsid w:val="006B3045"/>
    <w:rsid w:val="006C1736"/>
    <w:rsid w:val="006C2B1F"/>
    <w:rsid w:val="006C6852"/>
    <w:rsid w:val="006C7797"/>
    <w:rsid w:val="006D0C93"/>
    <w:rsid w:val="006D461A"/>
    <w:rsid w:val="006E1695"/>
    <w:rsid w:val="006E2CC8"/>
    <w:rsid w:val="006F1A15"/>
    <w:rsid w:val="007024A2"/>
    <w:rsid w:val="00714578"/>
    <w:rsid w:val="0072411E"/>
    <w:rsid w:val="007306BC"/>
    <w:rsid w:val="00734746"/>
    <w:rsid w:val="007516E5"/>
    <w:rsid w:val="007672BF"/>
    <w:rsid w:val="00782C82"/>
    <w:rsid w:val="007850D9"/>
    <w:rsid w:val="00792D45"/>
    <w:rsid w:val="007954B5"/>
    <w:rsid w:val="007A09BE"/>
    <w:rsid w:val="007A11B3"/>
    <w:rsid w:val="007A56B8"/>
    <w:rsid w:val="007A755A"/>
    <w:rsid w:val="007B0D06"/>
    <w:rsid w:val="007B4BB1"/>
    <w:rsid w:val="007B702B"/>
    <w:rsid w:val="007C19D7"/>
    <w:rsid w:val="00817D79"/>
    <w:rsid w:val="00827B18"/>
    <w:rsid w:val="00833995"/>
    <w:rsid w:val="008469B1"/>
    <w:rsid w:val="0085169E"/>
    <w:rsid w:val="00874D5B"/>
    <w:rsid w:val="008751CA"/>
    <w:rsid w:val="00885DC6"/>
    <w:rsid w:val="00887744"/>
    <w:rsid w:val="00892085"/>
    <w:rsid w:val="00895AEC"/>
    <w:rsid w:val="00897120"/>
    <w:rsid w:val="008A5E99"/>
    <w:rsid w:val="008B183B"/>
    <w:rsid w:val="008B6C8D"/>
    <w:rsid w:val="008C1EC7"/>
    <w:rsid w:val="008C2A35"/>
    <w:rsid w:val="008C3899"/>
    <w:rsid w:val="008C64CC"/>
    <w:rsid w:val="008D6828"/>
    <w:rsid w:val="008E2C8D"/>
    <w:rsid w:val="00911B6F"/>
    <w:rsid w:val="00914E05"/>
    <w:rsid w:val="00933CBF"/>
    <w:rsid w:val="00945B3B"/>
    <w:rsid w:val="0094610E"/>
    <w:rsid w:val="00951FBA"/>
    <w:rsid w:val="00957A60"/>
    <w:rsid w:val="00967DB4"/>
    <w:rsid w:val="0097310E"/>
    <w:rsid w:val="00990550"/>
    <w:rsid w:val="00991D17"/>
    <w:rsid w:val="00994324"/>
    <w:rsid w:val="009A11F4"/>
    <w:rsid w:val="009A1DB8"/>
    <w:rsid w:val="009B4D4D"/>
    <w:rsid w:val="009C01E1"/>
    <w:rsid w:val="009C0971"/>
    <w:rsid w:val="009D6BB2"/>
    <w:rsid w:val="009F0170"/>
    <w:rsid w:val="009F39D1"/>
    <w:rsid w:val="00A01DEF"/>
    <w:rsid w:val="00A11252"/>
    <w:rsid w:val="00A1148D"/>
    <w:rsid w:val="00A1269F"/>
    <w:rsid w:val="00A15104"/>
    <w:rsid w:val="00A17D5F"/>
    <w:rsid w:val="00A20DDE"/>
    <w:rsid w:val="00A5486A"/>
    <w:rsid w:val="00A56B87"/>
    <w:rsid w:val="00A62023"/>
    <w:rsid w:val="00A62AD2"/>
    <w:rsid w:val="00A65400"/>
    <w:rsid w:val="00A70D6C"/>
    <w:rsid w:val="00A76A13"/>
    <w:rsid w:val="00A76D98"/>
    <w:rsid w:val="00A76E68"/>
    <w:rsid w:val="00A8475E"/>
    <w:rsid w:val="00A852D9"/>
    <w:rsid w:val="00A93209"/>
    <w:rsid w:val="00A95583"/>
    <w:rsid w:val="00AA7D12"/>
    <w:rsid w:val="00AB1C5C"/>
    <w:rsid w:val="00AB4B6A"/>
    <w:rsid w:val="00AD5CAB"/>
    <w:rsid w:val="00AE37FB"/>
    <w:rsid w:val="00AE7B56"/>
    <w:rsid w:val="00AF1F5E"/>
    <w:rsid w:val="00AF2958"/>
    <w:rsid w:val="00AF4C2C"/>
    <w:rsid w:val="00B060B8"/>
    <w:rsid w:val="00B3388D"/>
    <w:rsid w:val="00B36F4D"/>
    <w:rsid w:val="00B41E74"/>
    <w:rsid w:val="00B42DCB"/>
    <w:rsid w:val="00B516E3"/>
    <w:rsid w:val="00B56A2C"/>
    <w:rsid w:val="00B57B67"/>
    <w:rsid w:val="00B60CC4"/>
    <w:rsid w:val="00B64A86"/>
    <w:rsid w:val="00B8088F"/>
    <w:rsid w:val="00B82A94"/>
    <w:rsid w:val="00B9381E"/>
    <w:rsid w:val="00B96915"/>
    <w:rsid w:val="00BA6FCE"/>
    <w:rsid w:val="00BB72D2"/>
    <w:rsid w:val="00BB7482"/>
    <w:rsid w:val="00BC7A60"/>
    <w:rsid w:val="00BD3C7F"/>
    <w:rsid w:val="00BD5B3F"/>
    <w:rsid w:val="00BF175C"/>
    <w:rsid w:val="00BF73F8"/>
    <w:rsid w:val="00BF7473"/>
    <w:rsid w:val="00C00EC3"/>
    <w:rsid w:val="00C01E39"/>
    <w:rsid w:val="00C135DF"/>
    <w:rsid w:val="00C206F8"/>
    <w:rsid w:val="00C24D30"/>
    <w:rsid w:val="00C32145"/>
    <w:rsid w:val="00C40672"/>
    <w:rsid w:val="00C511CC"/>
    <w:rsid w:val="00C51ADC"/>
    <w:rsid w:val="00C7389A"/>
    <w:rsid w:val="00C8475F"/>
    <w:rsid w:val="00C90E9F"/>
    <w:rsid w:val="00C9610E"/>
    <w:rsid w:val="00CA62F7"/>
    <w:rsid w:val="00CC6884"/>
    <w:rsid w:val="00CC69A6"/>
    <w:rsid w:val="00CD72A9"/>
    <w:rsid w:val="00CF4E3A"/>
    <w:rsid w:val="00CF7DFF"/>
    <w:rsid w:val="00D0076B"/>
    <w:rsid w:val="00D021E4"/>
    <w:rsid w:val="00D02F3F"/>
    <w:rsid w:val="00D23FA4"/>
    <w:rsid w:val="00D30293"/>
    <w:rsid w:val="00D337F9"/>
    <w:rsid w:val="00D45212"/>
    <w:rsid w:val="00D5064D"/>
    <w:rsid w:val="00D52380"/>
    <w:rsid w:val="00D6535E"/>
    <w:rsid w:val="00D852FB"/>
    <w:rsid w:val="00D935A8"/>
    <w:rsid w:val="00DD40DE"/>
    <w:rsid w:val="00DF2424"/>
    <w:rsid w:val="00E03704"/>
    <w:rsid w:val="00E04FF1"/>
    <w:rsid w:val="00E07932"/>
    <w:rsid w:val="00E13F59"/>
    <w:rsid w:val="00E267A4"/>
    <w:rsid w:val="00E34121"/>
    <w:rsid w:val="00E440F9"/>
    <w:rsid w:val="00E60A22"/>
    <w:rsid w:val="00E6288F"/>
    <w:rsid w:val="00E64B72"/>
    <w:rsid w:val="00E7044F"/>
    <w:rsid w:val="00E70B42"/>
    <w:rsid w:val="00E757F9"/>
    <w:rsid w:val="00E83F6B"/>
    <w:rsid w:val="00E8493E"/>
    <w:rsid w:val="00E94C0C"/>
    <w:rsid w:val="00E97EA9"/>
    <w:rsid w:val="00EA72C0"/>
    <w:rsid w:val="00EB2B86"/>
    <w:rsid w:val="00EC675C"/>
    <w:rsid w:val="00EE390C"/>
    <w:rsid w:val="00EF1B6E"/>
    <w:rsid w:val="00F147B2"/>
    <w:rsid w:val="00F21AB6"/>
    <w:rsid w:val="00F24C2B"/>
    <w:rsid w:val="00F263AB"/>
    <w:rsid w:val="00F277ED"/>
    <w:rsid w:val="00F34C7C"/>
    <w:rsid w:val="00F4614F"/>
    <w:rsid w:val="00F47AB6"/>
    <w:rsid w:val="00F66689"/>
    <w:rsid w:val="00F82023"/>
    <w:rsid w:val="00F83AD8"/>
    <w:rsid w:val="00F900A9"/>
    <w:rsid w:val="00F913CE"/>
    <w:rsid w:val="00F93EE2"/>
    <w:rsid w:val="00F94E5B"/>
    <w:rsid w:val="00FB5E8B"/>
    <w:rsid w:val="00FD52A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F28DE"/>
  <w15:docId w15:val="{05FAE67B-E173-8A4D-ADD7-B6646B8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E7B56"/>
  </w:style>
  <w:style w:type="paragraph" w:styleId="Heading1">
    <w:name w:val="heading 1"/>
    <w:basedOn w:val="Normal"/>
    <w:link w:val="Heading1Char"/>
    <w:uiPriority w:val="1"/>
    <w:qFormat/>
    <w:pPr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E8B"/>
  </w:style>
  <w:style w:type="paragraph" w:styleId="Footer">
    <w:name w:val="footer"/>
    <w:basedOn w:val="Normal"/>
    <w:link w:val="FooterChar"/>
    <w:uiPriority w:val="99"/>
    <w:unhideWhenUsed/>
    <w:rsid w:val="00F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E8B"/>
  </w:style>
  <w:style w:type="paragraph" w:styleId="BalloonText">
    <w:name w:val="Balloon Text"/>
    <w:basedOn w:val="Normal"/>
    <w:link w:val="BalloonTextChar"/>
    <w:uiPriority w:val="99"/>
    <w:semiHidden/>
    <w:unhideWhenUsed/>
    <w:rsid w:val="00255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3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82A94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07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52FB"/>
    <w:rPr>
      <w:rFonts w:cs="Times New Roman"/>
      <w:color w:val="808080"/>
    </w:rPr>
  </w:style>
  <w:style w:type="paragraph" w:styleId="NoSpacing">
    <w:name w:val="No Spacing"/>
    <w:uiPriority w:val="1"/>
    <w:qFormat/>
    <w:rsid w:val="00A15104"/>
  </w:style>
  <w:style w:type="table" w:customStyle="1" w:styleId="TableGrid1">
    <w:name w:val="Table Grid1"/>
    <w:basedOn w:val="TableNormal"/>
    <w:uiPriority w:val="59"/>
    <w:rsid w:val="00520549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E7B56"/>
    <w:pPr>
      <w:widowControl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1148D"/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1148D"/>
    <w:rPr>
      <w:rFonts w:ascii="Calibri" w:eastAsia="Calibri" w:hAnsi="Calibri"/>
      <w:sz w:val="24"/>
      <w:szCs w:val="24"/>
    </w:rPr>
  </w:style>
  <w:style w:type="paragraph" w:customStyle="1" w:styleId="BodyA">
    <w:name w:val="Body A"/>
    <w:rsid w:val="00B938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AU" w:eastAsia="en-AU"/>
    </w:rPr>
  </w:style>
  <w:style w:type="paragraph" w:customStyle="1" w:styleId="Heading">
    <w:name w:val="Heading"/>
    <w:rsid w:val="00B9381E"/>
    <w:pPr>
      <w:pBdr>
        <w:top w:val="nil"/>
        <w:left w:val="nil"/>
        <w:bottom w:val="nil"/>
        <w:right w:val="nil"/>
        <w:between w:val="nil"/>
        <w:bar w:val="nil"/>
      </w:pBdr>
      <w:ind w:left="20"/>
      <w:outlineLvl w:val="0"/>
    </w:pPr>
    <w:rPr>
      <w:rFonts w:ascii="Calibri" w:eastAsia="Calibri" w:hAnsi="Calibri" w:cs="Calibri"/>
      <w:b/>
      <w:bCs/>
      <w:color w:val="000000"/>
      <w:sz w:val="32"/>
      <w:szCs w:val="32"/>
      <w:u w:color="000000"/>
      <w:bdr w:val="nil"/>
      <w:lang w:val="en-AU" w:eastAsia="en-AU"/>
    </w:rPr>
  </w:style>
  <w:style w:type="numbering" w:customStyle="1" w:styleId="ImportedStyle1">
    <w:name w:val="Imported Style 1"/>
    <w:rsid w:val="00B9381E"/>
    <w:pPr>
      <w:numPr>
        <w:numId w:val="2"/>
      </w:numPr>
    </w:pPr>
  </w:style>
  <w:style w:type="numbering" w:customStyle="1" w:styleId="ImportedStyle2">
    <w:name w:val="Imported Style 2"/>
    <w:rsid w:val="00B9381E"/>
    <w:pPr>
      <w:numPr>
        <w:numId w:val="3"/>
      </w:numPr>
    </w:pPr>
  </w:style>
  <w:style w:type="numbering" w:customStyle="1" w:styleId="ImportedStyle4">
    <w:name w:val="Imported Style 4"/>
    <w:rsid w:val="00B9381E"/>
    <w:pPr>
      <w:numPr>
        <w:numId w:val="4"/>
      </w:numPr>
    </w:pPr>
  </w:style>
  <w:style w:type="numbering" w:customStyle="1" w:styleId="Numbered">
    <w:name w:val="Numbered"/>
    <w:rsid w:val="00B9381E"/>
    <w:pPr>
      <w:numPr>
        <w:numId w:val="5"/>
      </w:numPr>
    </w:pPr>
  </w:style>
  <w:style w:type="numbering" w:customStyle="1" w:styleId="ImportedStyle6">
    <w:name w:val="Imported Style 6"/>
    <w:rsid w:val="00B9381E"/>
    <w:pPr>
      <w:numPr>
        <w:numId w:val="6"/>
      </w:numPr>
    </w:pPr>
  </w:style>
  <w:style w:type="table" w:customStyle="1" w:styleId="TableGrid2">
    <w:name w:val="Table Grid2"/>
    <w:basedOn w:val="TableNormal"/>
    <w:next w:val="TableGrid"/>
    <w:uiPriority w:val="59"/>
    <w:rsid w:val="005F0C3C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1273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/>
    </w:rPr>
  </w:style>
  <w:style w:type="paragraph" w:customStyle="1" w:styleId="Body">
    <w:name w:val="Body"/>
    <w:rsid w:val="0008397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F808-41D1-654D-8D8A-726B4FFC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Lomasney</dc:creator>
  <cp:keywords/>
  <dc:description/>
  <cp:lastModifiedBy>David Lightfoot</cp:lastModifiedBy>
  <cp:revision>9</cp:revision>
  <cp:lastPrinted>2016-07-25T06:54:00Z</cp:lastPrinted>
  <dcterms:created xsi:type="dcterms:W3CDTF">2018-05-29T05:15:00Z</dcterms:created>
  <dcterms:modified xsi:type="dcterms:W3CDTF">2018-05-31T03:57:00Z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